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10" w:rsidRDefault="005D7820" w:rsidP="005D7820">
      <w:pPr>
        <w:pStyle w:val="Titolo"/>
      </w:pPr>
      <w:bookmarkStart w:id="0" w:name="_GoBack"/>
      <w:bookmarkEnd w:id="0"/>
      <w:r>
        <w:t>Tavolo di Negoziazione</w:t>
      </w:r>
    </w:p>
    <w:p w:rsidR="005D7820" w:rsidRDefault="005D7820" w:rsidP="005D7820">
      <w:pPr>
        <w:rPr>
          <w:lang w:eastAsia="en-US" w:bidi="ar-SA"/>
        </w:rPr>
      </w:pPr>
    </w:p>
    <w:p w:rsidR="005D7820" w:rsidRDefault="005D7820" w:rsidP="005D7820">
      <w:pPr>
        <w:rPr>
          <w:lang w:eastAsia="en-US" w:bidi="ar-SA"/>
        </w:rPr>
      </w:pPr>
      <w:r>
        <w:rPr>
          <w:lang w:eastAsia="en-US" w:bidi="ar-SA"/>
        </w:rPr>
        <w:t>27 marzo 2024 – ore 18.00</w:t>
      </w:r>
    </w:p>
    <w:p w:rsidR="005D7820" w:rsidRDefault="005D7820" w:rsidP="005D7820">
      <w:pPr>
        <w:rPr>
          <w:lang w:eastAsia="en-US" w:bidi="ar-SA"/>
        </w:rPr>
      </w:pPr>
      <w:r>
        <w:rPr>
          <w:lang w:eastAsia="en-US" w:bidi="ar-SA"/>
        </w:rPr>
        <w:t>Incontro in presenza</w:t>
      </w:r>
    </w:p>
    <w:p w:rsidR="005D7820" w:rsidRDefault="005D7820" w:rsidP="005D7820">
      <w:pPr>
        <w:rPr>
          <w:lang w:eastAsia="en-US" w:bidi="ar-SA"/>
        </w:rPr>
      </w:pPr>
    </w:p>
    <w:p w:rsidR="005D7820" w:rsidRDefault="005D7820" w:rsidP="005D7820">
      <w:pPr>
        <w:pStyle w:val="Titolo2"/>
        <w:rPr>
          <w:lang w:eastAsia="en-US" w:bidi="ar-SA"/>
        </w:rPr>
      </w:pPr>
      <w:r>
        <w:rPr>
          <w:lang w:eastAsia="en-US" w:bidi="ar-SA"/>
        </w:rPr>
        <w:t>Partecipanti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05"/>
        <w:gridCol w:w="1873"/>
      </w:tblGrid>
      <w:tr w:rsidR="005D7820" w:rsidTr="005D7820">
        <w:tc>
          <w:tcPr>
            <w:tcW w:w="7905" w:type="dxa"/>
          </w:tcPr>
          <w:p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Totale</w:t>
            </w:r>
          </w:p>
        </w:tc>
        <w:tc>
          <w:tcPr>
            <w:tcW w:w="1873" w:type="dxa"/>
          </w:tcPr>
          <w:p w:rsidR="005D7820" w:rsidRDefault="005D7820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10</w:t>
            </w:r>
          </w:p>
        </w:tc>
      </w:tr>
      <w:tr w:rsidR="005D7820" w:rsidTr="005D7820">
        <w:tc>
          <w:tcPr>
            <w:tcW w:w="7905" w:type="dxa"/>
          </w:tcPr>
          <w:p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Femmine</w:t>
            </w:r>
          </w:p>
        </w:tc>
        <w:tc>
          <w:tcPr>
            <w:tcW w:w="1873" w:type="dxa"/>
          </w:tcPr>
          <w:p w:rsidR="005D7820" w:rsidRDefault="005D7820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5</w:t>
            </w:r>
          </w:p>
        </w:tc>
      </w:tr>
      <w:tr w:rsidR="005D7820" w:rsidTr="005D7820">
        <w:tc>
          <w:tcPr>
            <w:tcW w:w="7905" w:type="dxa"/>
          </w:tcPr>
          <w:p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Maschi</w:t>
            </w:r>
          </w:p>
        </w:tc>
        <w:tc>
          <w:tcPr>
            <w:tcW w:w="1873" w:type="dxa"/>
          </w:tcPr>
          <w:p w:rsidR="005D7820" w:rsidRDefault="005D7820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5</w:t>
            </w:r>
          </w:p>
        </w:tc>
      </w:tr>
      <w:tr w:rsidR="005D7820" w:rsidTr="005D7820">
        <w:tc>
          <w:tcPr>
            <w:tcW w:w="7905" w:type="dxa"/>
          </w:tcPr>
          <w:p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Under 35</w:t>
            </w:r>
          </w:p>
        </w:tc>
        <w:tc>
          <w:tcPr>
            <w:tcW w:w="1873" w:type="dxa"/>
          </w:tcPr>
          <w:p w:rsidR="005D7820" w:rsidRDefault="005D7820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2</w:t>
            </w:r>
          </w:p>
        </w:tc>
      </w:tr>
      <w:tr w:rsidR="005D7820" w:rsidTr="005D7820">
        <w:tc>
          <w:tcPr>
            <w:tcW w:w="7905" w:type="dxa"/>
          </w:tcPr>
          <w:p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Staff di progetto</w:t>
            </w:r>
          </w:p>
        </w:tc>
        <w:tc>
          <w:tcPr>
            <w:tcW w:w="1873" w:type="dxa"/>
          </w:tcPr>
          <w:p w:rsidR="005D7820" w:rsidRDefault="005D7820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3</w:t>
            </w:r>
          </w:p>
        </w:tc>
      </w:tr>
    </w:tbl>
    <w:p w:rsidR="005D7820" w:rsidRDefault="005D7820" w:rsidP="005D7820">
      <w:pPr>
        <w:rPr>
          <w:lang w:eastAsia="en-US" w:bidi="ar-SA"/>
        </w:rPr>
      </w:pPr>
    </w:p>
    <w:p w:rsidR="005D7820" w:rsidRDefault="005D7820" w:rsidP="005D7820">
      <w:pPr>
        <w:pStyle w:val="Titolo2"/>
        <w:rPr>
          <w:lang w:eastAsia="en-US" w:bidi="ar-SA"/>
        </w:rPr>
      </w:pPr>
      <w:r>
        <w:rPr>
          <w:lang w:eastAsia="en-US" w:bidi="ar-SA"/>
        </w:rPr>
        <w:t>Discussione</w:t>
      </w:r>
    </w:p>
    <w:p w:rsidR="005D7820" w:rsidRDefault="005D7820" w:rsidP="005D7820">
      <w:pPr>
        <w:jc w:val="both"/>
        <w:rPr>
          <w:lang w:eastAsia="en-US" w:bidi="ar-SA"/>
        </w:rPr>
      </w:pPr>
      <w:r>
        <w:rPr>
          <w:lang w:eastAsia="en-US" w:bidi="ar-SA"/>
        </w:rPr>
        <w:t>Hanno partecipato all’incontro i rappresentanti delle associazioni e gruppi informali che hanno sottoscritto l’accordo formale per la candidatura al Bando Partecipazione. Lo staff di progetto ha presentato l’impostazione del percorso, il calendario degli incontri, l’idea di museo diffuso e i consulenti che accompagnano il progetto.</w:t>
      </w:r>
      <w:r w:rsidR="00325A8C">
        <w:rPr>
          <w:lang w:eastAsia="en-US" w:bidi="ar-SA"/>
        </w:rPr>
        <w:t xml:space="preserve"> </w:t>
      </w:r>
      <w:r>
        <w:rPr>
          <w:lang w:eastAsia="en-US" w:bidi="ar-SA"/>
        </w:rPr>
        <w:t>Successivamente è stato chiesto ai partecipanti di condividere le proprie aspettative sul percorso e eventuali proposte che hanno già in essere. Ne sono emerse le seguenti istanze:</w:t>
      </w:r>
    </w:p>
    <w:p w:rsidR="005D7820" w:rsidRDefault="005D7820" w:rsidP="005D7820">
      <w:pPr>
        <w:jc w:val="both"/>
        <w:rPr>
          <w:lang w:eastAsia="en-US" w:bidi="ar-SA"/>
        </w:rPr>
      </w:pPr>
    </w:p>
    <w:p w:rsidR="005D7820" w:rsidRDefault="005D7820" w:rsidP="005D7820">
      <w:pPr>
        <w:pStyle w:val="Paragrafoelenco"/>
        <w:numPr>
          <w:ilvl w:val="0"/>
          <w:numId w:val="1"/>
        </w:numPr>
        <w:jc w:val="both"/>
        <w:rPr>
          <w:lang w:eastAsia="en-US" w:bidi="ar-SA"/>
        </w:rPr>
      </w:pPr>
      <w:r>
        <w:rPr>
          <w:lang w:eastAsia="en-US" w:bidi="ar-SA"/>
        </w:rPr>
        <w:t xml:space="preserve">ANPI </w:t>
      </w:r>
      <w:r w:rsidR="00E142B6">
        <w:rPr>
          <w:lang w:eastAsia="en-US" w:bidi="ar-SA"/>
        </w:rPr>
        <w:t xml:space="preserve">sottolinea che il 2025 sarà l’ottantesimo dalla conclusione della resistenza e sarebbe bello in concomitanza con l’avvio di </w:t>
      </w:r>
      <w:proofErr w:type="spellStart"/>
      <w:r w:rsidR="00E142B6">
        <w:rPr>
          <w:lang w:eastAsia="en-US" w:bidi="ar-SA"/>
        </w:rPr>
        <w:t>MuDiCa</w:t>
      </w:r>
      <w:proofErr w:type="spellEnd"/>
      <w:r w:rsidR="00E142B6">
        <w:rPr>
          <w:lang w:eastAsia="en-US" w:bidi="ar-SA"/>
        </w:rPr>
        <w:t xml:space="preserve"> mappare i luoghi della Resistenza</w:t>
      </w:r>
    </w:p>
    <w:p w:rsidR="00E142B6" w:rsidRDefault="00E142B6" w:rsidP="00E142B6">
      <w:pPr>
        <w:pStyle w:val="Paragrafoelenco"/>
        <w:jc w:val="both"/>
        <w:rPr>
          <w:lang w:eastAsia="en-US" w:bidi="ar-SA"/>
        </w:rPr>
      </w:pPr>
    </w:p>
    <w:p w:rsidR="00E142B6" w:rsidRDefault="00E142B6" w:rsidP="005D7820">
      <w:pPr>
        <w:pStyle w:val="Paragrafoelenco"/>
        <w:numPr>
          <w:ilvl w:val="0"/>
          <w:numId w:val="1"/>
        </w:numPr>
        <w:jc w:val="both"/>
        <w:rPr>
          <w:lang w:eastAsia="en-US" w:bidi="ar-SA"/>
        </w:rPr>
      </w:pPr>
      <w:r>
        <w:rPr>
          <w:lang w:eastAsia="en-US" w:bidi="ar-SA"/>
        </w:rPr>
        <w:t>L’associazione Genitori La Rondine sta già lavorando a un racconto della storia del progetto Ottavo Giorno e propone di raccogliere i ricordi dei ragazzi con disabilità e dei volontari, oltre a sottolineare l’importanza di realizzare itinerari inclusivi e accessibili del museo</w:t>
      </w:r>
    </w:p>
    <w:p w:rsidR="00E142B6" w:rsidRDefault="00E142B6" w:rsidP="00E142B6">
      <w:pPr>
        <w:pStyle w:val="Paragrafoelenco"/>
        <w:rPr>
          <w:lang w:eastAsia="en-US" w:bidi="ar-SA"/>
        </w:rPr>
      </w:pPr>
    </w:p>
    <w:p w:rsidR="00E142B6" w:rsidRDefault="00E142B6" w:rsidP="005D7820">
      <w:pPr>
        <w:pStyle w:val="Paragrafoelenco"/>
        <w:numPr>
          <w:ilvl w:val="0"/>
          <w:numId w:val="1"/>
        </w:numPr>
        <w:jc w:val="both"/>
        <w:rPr>
          <w:lang w:eastAsia="en-US" w:bidi="ar-SA"/>
        </w:rPr>
      </w:pPr>
      <w:r>
        <w:rPr>
          <w:lang w:eastAsia="en-US" w:bidi="ar-SA"/>
        </w:rPr>
        <w:t>Il gruppo Un Filo che Unisce Cavriago si propone per raccogliere delle memorie delle donne del paese e rappresentarle cucite su delle lenzuola, in modo da rappresentare il filo della memoria</w:t>
      </w:r>
    </w:p>
    <w:p w:rsidR="00E142B6" w:rsidRDefault="00E142B6" w:rsidP="00E142B6">
      <w:pPr>
        <w:pStyle w:val="Paragrafoelenco"/>
        <w:rPr>
          <w:lang w:eastAsia="en-US" w:bidi="ar-SA"/>
        </w:rPr>
      </w:pPr>
    </w:p>
    <w:p w:rsidR="00E142B6" w:rsidRDefault="00E142B6" w:rsidP="005D7820">
      <w:pPr>
        <w:pStyle w:val="Paragrafoelenco"/>
        <w:numPr>
          <w:ilvl w:val="0"/>
          <w:numId w:val="1"/>
        </w:numPr>
        <w:jc w:val="both"/>
        <w:rPr>
          <w:lang w:eastAsia="en-US" w:bidi="ar-SA"/>
        </w:rPr>
      </w:pPr>
      <w:r>
        <w:rPr>
          <w:lang w:eastAsia="en-US" w:bidi="ar-SA"/>
        </w:rPr>
        <w:t>L’associazione Carmen Zanti si propone per la valorizzazione della storia del paese, in particolare per quanto riguarda il Cimitero Napoleonico, l’antico castello e la ghiacciaia, oltre a altri luoghi da scoprire. C’è l’interesse a coinvolgere una persona dell’associazione che è esperta di intelligenza artificiale per riprodurre aree del paese cambiate. Inoltre si sottolinea l’importanza di valorizzare anche la storia recente del paese, come quella della Selene e dell’Eura, così come le lotte sindacali degli anni ’70.</w:t>
      </w:r>
    </w:p>
    <w:p w:rsidR="00E142B6" w:rsidRDefault="00E142B6" w:rsidP="00E142B6">
      <w:pPr>
        <w:pStyle w:val="Paragrafoelenco"/>
        <w:rPr>
          <w:lang w:eastAsia="en-US" w:bidi="ar-SA"/>
        </w:rPr>
      </w:pPr>
    </w:p>
    <w:p w:rsidR="00E142B6" w:rsidRDefault="00E142B6" w:rsidP="005D7820">
      <w:pPr>
        <w:pStyle w:val="Paragrafoelenco"/>
        <w:numPr>
          <w:ilvl w:val="0"/>
          <w:numId w:val="1"/>
        </w:numPr>
        <w:jc w:val="both"/>
        <w:rPr>
          <w:lang w:eastAsia="en-US" w:bidi="ar-SA"/>
        </w:rPr>
      </w:pPr>
      <w:r>
        <w:rPr>
          <w:lang w:eastAsia="en-US" w:bidi="ar-SA"/>
        </w:rPr>
        <w:t xml:space="preserve">Barbara </w:t>
      </w:r>
      <w:proofErr w:type="spellStart"/>
      <w:r>
        <w:rPr>
          <w:lang w:eastAsia="en-US" w:bidi="ar-SA"/>
        </w:rPr>
        <w:t>Dallasta</w:t>
      </w:r>
      <w:proofErr w:type="spellEnd"/>
      <w:r>
        <w:rPr>
          <w:lang w:eastAsia="en-US" w:bidi="ar-SA"/>
        </w:rPr>
        <w:t xml:space="preserve"> ha fatto le veci di Auser, che propone 3 percorsi:</w:t>
      </w:r>
    </w:p>
    <w:p w:rsidR="00E142B6" w:rsidRDefault="00E142B6" w:rsidP="00E142B6">
      <w:pPr>
        <w:pStyle w:val="Paragrafoelenco"/>
        <w:numPr>
          <w:ilvl w:val="1"/>
          <w:numId w:val="1"/>
        </w:numPr>
        <w:jc w:val="both"/>
        <w:rPr>
          <w:lang w:eastAsia="en-US" w:bidi="ar-SA"/>
        </w:rPr>
      </w:pPr>
      <w:r>
        <w:rPr>
          <w:lang w:eastAsia="en-US" w:bidi="ar-SA"/>
        </w:rPr>
        <w:t>Il gruppo fotografi intende realizzare un percorso di paragone tra ieri e oggi, recuperando vecchie foto di Cavriago e riscattandole</w:t>
      </w:r>
    </w:p>
    <w:p w:rsidR="00E142B6" w:rsidRDefault="00E142B6" w:rsidP="00E142B6">
      <w:pPr>
        <w:pStyle w:val="Paragrafoelenco"/>
        <w:numPr>
          <w:ilvl w:val="1"/>
          <w:numId w:val="1"/>
        </w:numPr>
        <w:jc w:val="both"/>
        <w:rPr>
          <w:lang w:eastAsia="en-US" w:bidi="ar-SA"/>
        </w:rPr>
      </w:pPr>
      <w:r>
        <w:rPr>
          <w:lang w:eastAsia="en-US" w:bidi="ar-SA"/>
        </w:rPr>
        <w:t>Una volontaria si propone di fare un percorso sul foliage d’autunno</w:t>
      </w:r>
    </w:p>
    <w:p w:rsidR="00E142B6" w:rsidRDefault="00E142B6" w:rsidP="00E142B6">
      <w:pPr>
        <w:pStyle w:val="Paragrafoelenco"/>
        <w:numPr>
          <w:ilvl w:val="1"/>
          <w:numId w:val="1"/>
        </w:numPr>
        <w:jc w:val="both"/>
        <w:rPr>
          <w:lang w:eastAsia="en-US" w:bidi="ar-SA"/>
        </w:rPr>
      </w:pPr>
      <w:r>
        <w:rPr>
          <w:lang w:eastAsia="en-US" w:bidi="ar-SA"/>
        </w:rPr>
        <w:t>Una narrazione della storia dell’associazione</w:t>
      </w:r>
    </w:p>
    <w:p w:rsidR="00E142B6" w:rsidRDefault="00E142B6" w:rsidP="00E142B6">
      <w:pPr>
        <w:pStyle w:val="Paragrafoelenco"/>
        <w:ind w:left="1440"/>
        <w:jc w:val="both"/>
        <w:rPr>
          <w:lang w:eastAsia="en-US" w:bidi="ar-SA"/>
        </w:rPr>
      </w:pPr>
    </w:p>
    <w:p w:rsidR="00E142B6" w:rsidRDefault="00E142B6" w:rsidP="00E142B6">
      <w:pPr>
        <w:pStyle w:val="Paragrafoelenco"/>
        <w:numPr>
          <w:ilvl w:val="0"/>
          <w:numId w:val="1"/>
        </w:numPr>
        <w:jc w:val="both"/>
        <w:rPr>
          <w:lang w:eastAsia="en-US" w:bidi="ar-SA"/>
        </w:rPr>
      </w:pPr>
      <w:r>
        <w:rPr>
          <w:lang w:eastAsia="en-US" w:bidi="ar-SA"/>
        </w:rPr>
        <w:t xml:space="preserve">Il circolo Kessel propone la realizzazione di un percorso a tema musica, che parta dal liscio, passando per </w:t>
      </w:r>
      <w:proofErr w:type="spellStart"/>
      <w:r>
        <w:rPr>
          <w:lang w:eastAsia="en-US" w:bidi="ar-SA"/>
        </w:rPr>
        <w:t>Wandrè</w:t>
      </w:r>
      <w:proofErr w:type="spellEnd"/>
      <w:r>
        <w:rPr>
          <w:lang w:eastAsia="en-US" w:bidi="ar-SA"/>
        </w:rPr>
        <w:t xml:space="preserve">, gli Offlaga Disco Pax e arrivi ai più contemporanei </w:t>
      </w:r>
      <w:r>
        <w:rPr>
          <w:lang w:eastAsia="en-US" w:bidi="ar-SA"/>
        </w:rPr>
        <w:lastRenderedPageBreak/>
        <w:t xml:space="preserve">che sono passati da </w:t>
      </w:r>
      <w:proofErr w:type="spellStart"/>
      <w:r>
        <w:rPr>
          <w:lang w:eastAsia="en-US" w:bidi="ar-SA"/>
        </w:rPr>
        <w:t>Kalamita</w:t>
      </w:r>
      <w:proofErr w:type="spellEnd"/>
      <w:r>
        <w:rPr>
          <w:lang w:eastAsia="en-US" w:bidi="ar-SA"/>
        </w:rPr>
        <w:t xml:space="preserve"> e </w:t>
      </w:r>
      <w:proofErr w:type="spellStart"/>
      <w:r>
        <w:rPr>
          <w:lang w:eastAsia="en-US" w:bidi="ar-SA"/>
        </w:rPr>
        <w:t>Kessel</w:t>
      </w:r>
      <w:proofErr w:type="spellEnd"/>
    </w:p>
    <w:p w:rsidR="00325A8C" w:rsidRDefault="00325A8C" w:rsidP="00325A8C">
      <w:pPr>
        <w:jc w:val="both"/>
        <w:rPr>
          <w:lang w:eastAsia="en-US" w:bidi="ar-SA"/>
        </w:rPr>
      </w:pPr>
    </w:p>
    <w:p w:rsidR="00325A8C" w:rsidRPr="005D7820" w:rsidRDefault="00325A8C" w:rsidP="00325A8C">
      <w:pPr>
        <w:jc w:val="both"/>
        <w:rPr>
          <w:lang w:eastAsia="en-US" w:bidi="ar-SA"/>
        </w:rPr>
      </w:pPr>
      <w:r>
        <w:rPr>
          <w:lang w:eastAsia="en-US" w:bidi="ar-SA"/>
        </w:rPr>
        <w:t xml:space="preserve">In conclusione il </w:t>
      </w:r>
      <w:proofErr w:type="spellStart"/>
      <w:r>
        <w:rPr>
          <w:lang w:eastAsia="en-US" w:bidi="ar-SA"/>
        </w:rPr>
        <w:t>TdN</w:t>
      </w:r>
      <w:proofErr w:type="spellEnd"/>
      <w:r>
        <w:rPr>
          <w:lang w:eastAsia="en-US" w:bidi="ar-SA"/>
        </w:rPr>
        <w:t xml:space="preserve"> ha convenuto all’unanimità di nominare Giuseppe Vitale, artista e collaborato di Multiplo Centro Cultura da anni, come terzo membro del </w:t>
      </w:r>
      <w:proofErr w:type="spellStart"/>
      <w:r>
        <w:rPr>
          <w:lang w:eastAsia="en-US" w:bidi="ar-SA"/>
        </w:rPr>
        <w:t>CdGL</w:t>
      </w:r>
      <w:proofErr w:type="spellEnd"/>
      <w:r>
        <w:rPr>
          <w:lang w:eastAsia="en-US" w:bidi="ar-SA"/>
        </w:rPr>
        <w:t>.</w:t>
      </w:r>
    </w:p>
    <w:sectPr w:rsidR="00325A8C" w:rsidRPr="005D78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305CC"/>
    <w:multiLevelType w:val="hybridMultilevel"/>
    <w:tmpl w:val="4ABA24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20"/>
    <w:rsid w:val="001D3010"/>
    <w:rsid w:val="00281745"/>
    <w:rsid w:val="00325A8C"/>
    <w:rsid w:val="005D7820"/>
    <w:rsid w:val="00604481"/>
    <w:rsid w:val="00621A81"/>
    <w:rsid w:val="00A6439F"/>
    <w:rsid w:val="00C952DA"/>
    <w:rsid w:val="00DE5379"/>
    <w:rsid w:val="00E1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481"/>
    <w:pPr>
      <w:widowControl w:val="0"/>
      <w:suppressAutoHyphens/>
      <w:autoSpaceDN w:val="0"/>
      <w:spacing w:after="0" w:line="240" w:lineRule="auto"/>
      <w:textAlignment w:val="baseline"/>
    </w:pPr>
    <w:rPr>
      <w:rFonts w:ascii="Fira Sans" w:eastAsia="SimSun" w:hAnsi="Fira Sans" w:cs="Mangal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4481"/>
    <w:pPr>
      <w:keepNext/>
      <w:keepLines/>
      <w:spacing w:before="240"/>
      <w:outlineLvl w:val="0"/>
    </w:pPr>
    <w:rPr>
      <w:rFonts w:eastAsiaTheme="majorEastAsia"/>
      <w:b/>
      <w:bCs/>
      <w:sz w:val="40"/>
      <w:szCs w:val="2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04481"/>
    <w:pPr>
      <w:keepNext/>
      <w:keepLines/>
      <w:spacing w:before="40"/>
      <w:outlineLvl w:val="1"/>
    </w:pPr>
    <w:rPr>
      <w:rFonts w:eastAsiaTheme="majorEastAsi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E5379"/>
    <w:pPr>
      <w:contextualSpacing/>
    </w:pPr>
    <w:rPr>
      <w:rFonts w:eastAsiaTheme="majorEastAsia" w:cstheme="majorBidi"/>
      <w:b/>
      <w:bCs/>
      <w:spacing w:val="-10"/>
      <w:kern w:val="28"/>
      <w:sz w:val="56"/>
      <w:szCs w:val="56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DE5379"/>
    <w:rPr>
      <w:rFonts w:ascii="Fira Sans" w:eastAsiaTheme="majorEastAsia" w:hAnsi="Fira Sans" w:cstheme="majorBidi"/>
      <w:b/>
      <w:bCs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4481"/>
    <w:rPr>
      <w:rFonts w:ascii="Fira Sans" w:eastAsiaTheme="majorEastAsia" w:hAnsi="Fira Sans" w:cs="Mangal"/>
      <w:b/>
      <w:bCs/>
      <w:kern w:val="3"/>
      <w:sz w:val="40"/>
      <w:szCs w:val="29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4481"/>
    <w:rPr>
      <w:rFonts w:ascii="Fira Sans" w:eastAsiaTheme="majorEastAsia" w:hAnsi="Fira Sans" w:cs="Mangal"/>
      <w:b/>
      <w:bCs/>
      <w:kern w:val="3"/>
      <w:sz w:val="28"/>
      <w:szCs w:val="28"/>
      <w:lang w:eastAsia="zh-CN" w:bidi="hi-IN"/>
    </w:rPr>
  </w:style>
  <w:style w:type="table" w:styleId="Grigliatabella">
    <w:name w:val="Table Grid"/>
    <w:basedOn w:val="Tabellanormale"/>
    <w:uiPriority w:val="39"/>
    <w:rsid w:val="005D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7820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481"/>
    <w:pPr>
      <w:widowControl w:val="0"/>
      <w:suppressAutoHyphens/>
      <w:autoSpaceDN w:val="0"/>
      <w:spacing w:after="0" w:line="240" w:lineRule="auto"/>
      <w:textAlignment w:val="baseline"/>
    </w:pPr>
    <w:rPr>
      <w:rFonts w:ascii="Fira Sans" w:eastAsia="SimSun" w:hAnsi="Fira Sans" w:cs="Mangal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4481"/>
    <w:pPr>
      <w:keepNext/>
      <w:keepLines/>
      <w:spacing w:before="240"/>
      <w:outlineLvl w:val="0"/>
    </w:pPr>
    <w:rPr>
      <w:rFonts w:eastAsiaTheme="majorEastAsia"/>
      <w:b/>
      <w:bCs/>
      <w:sz w:val="40"/>
      <w:szCs w:val="2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04481"/>
    <w:pPr>
      <w:keepNext/>
      <w:keepLines/>
      <w:spacing w:before="40"/>
      <w:outlineLvl w:val="1"/>
    </w:pPr>
    <w:rPr>
      <w:rFonts w:eastAsiaTheme="majorEastAsi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E5379"/>
    <w:pPr>
      <w:contextualSpacing/>
    </w:pPr>
    <w:rPr>
      <w:rFonts w:eastAsiaTheme="majorEastAsia" w:cstheme="majorBidi"/>
      <w:b/>
      <w:bCs/>
      <w:spacing w:val="-10"/>
      <w:kern w:val="28"/>
      <w:sz w:val="56"/>
      <w:szCs w:val="56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DE5379"/>
    <w:rPr>
      <w:rFonts w:ascii="Fira Sans" w:eastAsiaTheme="majorEastAsia" w:hAnsi="Fira Sans" w:cstheme="majorBidi"/>
      <w:b/>
      <w:bCs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4481"/>
    <w:rPr>
      <w:rFonts w:ascii="Fira Sans" w:eastAsiaTheme="majorEastAsia" w:hAnsi="Fira Sans" w:cs="Mangal"/>
      <w:b/>
      <w:bCs/>
      <w:kern w:val="3"/>
      <w:sz w:val="40"/>
      <w:szCs w:val="29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4481"/>
    <w:rPr>
      <w:rFonts w:ascii="Fira Sans" w:eastAsiaTheme="majorEastAsia" w:hAnsi="Fira Sans" w:cs="Mangal"/>
      <w:b/>
      <w:bCs/>
      <w:kern w:val="3"/>
      <w:sz w:val="28"/>
      <w:szCs w:val="28"/>
      <w:lang w:eastAsia="zh-CN" w:bidi="hi-IN"/>
    </w:rPr>
  </w:style>
  <w:style w:type="table" w:styleId="Grigliatabella">
    <w:name w:val="Table Grid"/>
    <w:basedOn w:val="Tabellanormale"/>
    <w:uiPriority w:val="39"/>
    <w:rsid w:val="005D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78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Mazzoli</dc:creator>
  <cp:lastModifiedBy>Barbara Dallasta</cp:lastModifiedBy>
  <cp:revision>2</cp:revision>
  <dcterms:created xsi:type="dcterms:W3CDTF">2024-06-14T11:24:00Z</dcterms:created>
  <dcterms:modified xsi:type="dcterms:W3CDTF">2024-06-14T11:24:00Z</dcterms:modified>
</cp:coreProperties>
</file>