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E32E1" w14:textId="77777777" w:rsidR="005D7820" w:rsidRDefault="00DB35D1" w:rsidP="005D7820">
      <w:pPr>
        <w:rPr>
          <w:lang w:eastAsia="en-US" w:bidi="ar-SA"/>
        </w:rPr>
      </w:pPr>
      <w:r w:rsidRPr="00DB35D1">
        <w:rPr>
          <w:rFonts w:eastAsiaTheme="majorEastAsia" w:cstheme="majorBidi"/>
          <w:b/>
          <w:bCs/>
          <w:spacing w:val="-10"/>
          <w:kern w:val="28"/>
          <w:sz w:val="56"/>
          <w:szCs w:val="56"/>
          <w:lang w:eastAsia="en-US" w:bidi="ar-SA"/>
        </w:rPr>
        <w:t xml:space="preserve">Costruiamo </w:t>
      </w:r>
      <w:r w:rsidR="006509ED">
        <w:rPr>
          <w:rFonts w:eastAsiaTheme="majorEastAsia" w:cstheme="majorBidi"/>
          <w:b/>
          <w:bCs/>
          <w:spacing w:val="-10"/>
          <w:kern w:val="28"/>
          <w:sz w:val="56"/>
          <w:szCs w:val="56"/>
          <w:lang w:eastAsia="en-US" w:bidi="ar-SA"/>
        </w:rPr>
        <w:t>gli itinerari diffusi 1° parte</w:t>
      </w:r>
    </w:p>
    <w:p w14:paraId="4802DC9F" w14:textId="77777777" w:rsidR="00DB35D1" w:rsidRDefault="00DB35D1" w:rsidP="005D7820">
      <w:pPr>
        <w:rPr>
          <w:lang w:eastAsia="en-US" w:bidi="ar-SA"/>
        </w:rPr>
      </w:pPr>
    </w:p>
    <w:p w14:paraId="30D69568" w14:textId="77777777" w:rsidR="005D7820" w:rsidRDefault="006509ED" w:rsidP="005D7820">
      <w:pPr>
        <w:rPr>
          <w:lang w:eastAsia="en-US" w:bidi="ar-SA"/>
        </w:rPr>
      </w:pPr>
      <w:r>
        <w:rPr>
          <w:lang w:eastAsia="en-US" w:bidi="ar-SA"/>
        </w:rPr>
        <w:t>15</w:t>
      </w:r>
      <w:r w:rsidR="00DB35D1">
        <w:rPr>
          <w:lang w:eastAsia="en-US" w:bidi="ar-SA"/>
        </w:rPr>
        <w:t xml:space="preserve"> maggio</w:t>
      </w:r>
      <w:r w:rsidR="005D7820">
        <w:rPr>
          <w:lang w:eastAsia="en-US" w:bidi="ar-SA"/>
        </w:rPr>
        <w:t xml:space="preserve"> 2024 – ore 18.00</w:t>
      </w:r>
    </w:p>
    <w:p w14:paraId="332E81DC" w14:textId="77777777" w:rsidR="005D7820" w:rsidRDefault="005D7820" w:rsidP="005D7820">
      <w:pPr>
        <w:rPr>
          <w:lang w:eastAsia="en-US" w:bidi="ar-SA"/>
        </w:rPr>
      </w:pPr>
      <w:r>
        <w:rPr>
          <w:lang w:eastAsia="en-US" w:bidi="ar-SA"/>
        </w:rPr>
        <w:t>Incontro in presenza</w:t>
      </w:r>
    </w:p>
    <w:p w14:paraId="1A38AEEA" w14:textId="77777777" w:rsidR="005D7820" w:rsidRDefault="005D7820" w:rsidP="005D7820">
      <w:pPr>
        <w:rPr>
          <w:lang w:eastAsia="en-US" w:bidi="ar-SA"/>
        </w:rPr>
      </w:pPr>
    </w:p>
    <w:p w14:paraId="0B9B0042" w14:textId="77777777"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5"/>
        <w:gridCol w:w="1873"/>
      </w:tblGrid>
      <w:tr w:rsidR="005D7820" w14:paraId="660D1FA2" w14:textId="77777777" w:rsidTr="005D7820">
        <w:tc>
          <w:tcPr>
            <w:tcW w:w="7905" w:type="dxa"/>
          </w:tcPr>
          <w:p w14:paraId="54658EC2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Totale</w:t>
            </w:r>
          </w:p>
        </w:tc>
        <w:tc>
          <w:tcPr>
            <w:tcW w:w="1873" w:type="dxa"/>
          </w:tcPr>
          <w:p w14:paraId="57229DD0" w14:textId="77777777"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20</w:t>
            </w:r>
          </w:p>
        </w:tc>
      </w:tr>
      <w:tr w:rsidR="005D7820" w14:paraId="31240A40" w14:textId="77777777" w:rsidTr="005D7820">
        <w:tc>
          <w:tcPr>
            <w:tcW w:w="7905" w:type="dxa"/>
          </w:tcPr>
          <w:p w14:paraId="20837959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Femmine</w:t>
            </w:r>
          </w:p>
        </w:tc>
        <w:tc>
          <w:tcPr>
            <w:tcW w:w="1873" w:type="dxa"/>
          </w:tcPr>
          <w:p w14:paraId="6ED30998" w14:textId="77777777"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10</w:t>
            </w:r>
          </w:p>
        </w:tc>
      </w:tr>
      <w:tr w:rsidR="005D7820" w14:paraId="3F81979C" w14:textId="77777777" w:rsidTr="005D7820">
        <w:tc>
          <w:tcPr>
            <w:tcW w:w="7905" w:type="dxa"/>
          </w:tcPr>
          <w:p w14:paraId="4EAA00CE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Maschi</w:t>
            </w:r>
          </w:p>
        </w:tc>
        <w:tc>
          <w:tcPr>
            <w:tcW w:w="1873" w:type="dxa"/>
          </w:tcPr>
          <w:p w14:paraId="6AEDCA95" w14:textId="77777777"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10</w:t>
            </w:r>
          </w:p>
        </w:tc>
      </w:tr>
      <w:tr w:rsidR="005D7820" w14:paraId="54452A04" w14:textId="77777777" w:rsidTr="005D7820">
        <w:tc>
          <w:tcPr>
            <w:tcW w:w="7905" w:type="dxa"/>
          </w:tcPr>
          <w:p w14:paraId="69A221A6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Under 35</w:t>
            </w:r>
          </w:p>
        </w:tc>
        <w:tc>
          <w:tcPr>
            <w:tcW w:w="1873" w:type="dxa"/>
          </w:tcPr>
          <w:p w14:paraId="0BF1BF50" w14:textId="77777777"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</w:p>
        </w:tc>
      </w:tr>
      <w:tr w:rsidR="005D7820" w14:paraId="62F66A33" w14:textId="77777777" w:rsidTr="005D7820">
        <w:tc>
          <w:tcPr>
            <w:tcW w:w="7905" w:type="dxa"/>
          </w:tcPr>
          <w:p w14:paraId="7C69C001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Staff di progetto</w:t>
            </w:r>
          </w:p>
        </w:tc>
        <w:tc>
          <w:tcPr>
            <w:tcW w:w="1873" w:type="dxa"/>
          </w:tcPr>
          <w:p w14:paraId="7FF7DD6C" w14:textId="77777777"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5</w:t>
            </w:r>
          </w:p>
        </w:tc>
      </w:tr>
      <w:tr w:rsidR="00DB35D1" w14:paraId="5307F927" w14:textId="77777777" w:rsidTr="005D7820">
        <w:tc>
          <w:tcPr>
            <w:tcW w:w="7905" w:type="dxa"/>
          </w:tcPr>
          <w:p w14:paraId="22550B02" w14:textId="77777777" w:rsidR="00DB35D1" w:rsidRDefault="00DB35D1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Membri </w:t>
            </w:r>
            <w:proofErr w:type="spellStart"/>
            <w:r>
              <w:rPr>
                <w:lang w:eastAsia="en-US" w:bidi="ar-SA"/>
              </w:rPr>
              <w:t>CdGL</w:t>
            </w:r>
            <w:proofErr w:type="spellEnd"/>
          </w:p>
        </w:tc>
        <w:tc>
          <w:tcPr>
            <w:tcW w:w="1873" w:type="dxa"/>
          </w:tcPr>
          <w:p w14:paraId="33941575" w14:textId="77777777" w:rsidR="00DB35D1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</w:p>
        </w:tc>
      </w:tr>
    </w:tbl>
    <w:p w14:paraId="73EE2A3A" w14:textId="77777777" w:rsidR="005D7820" w:rsidRDefault="005D7820" w:rsidP="005D7820">
      <w:pPr>
        <w:rPr>
          <w:lang w:eastAsia="en-US" w:bidi="ar-SA"/>
        </w:rPr>
      </w:pPr>
    </w:p>
    <w:p w14:paraId="12D6E3D7" w14:textId="77777777"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Discussione</w:t>
      </w:r>
    </w:p>
    <w:p w14:paraId="58EF70D1" w14:textId="77777777" w:rsidR="00325A8C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Partecipano all’incontro tutti i cittadini interessati. </w:t>
      </w:r>
    </w:p>
    <w:p w14:paraId="79C041C8" w14:textId="77777777" w:rsidR="004F3CEE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Inizialmente lo staff di </w:t>
      </w:r>
      <w:r w:rsidR="006509ED">
        <w:rPr>
          <w:lang w:eastAsia="en-US" w:bidi="ar-SA"/>
        </w:rPr>
        <w:t xml:space="preserve">consulenti di </w:t>
      </w:r>
      <w:proofErr w:type="spellStart"/>
      <w:r w:rsidR="006509ED">
        <w:rPr>
          <w:lang w:eastAsia="en-US" w:bidi="ar-SA"/>
        </w:rPr>
        <w:t>Pares</w:t>
      </w:r>
      <w:proofErr w:type="spellEnd"/>
      <w:r w:rsidR="006509ED">
        <w:rPr>
          <w:lang w:eastAsia="en-US" w:bidi="ar-SA"/>
        </w:rPr>
        <w:t xml:space="preserve">, composto da Graziano Maino, Irene Sorrentino e Maria Piccio si </w:t>
      </w:r>
      <w:r>
        <w:rPr>
          <w:lang w:eastAsia="en-US" w:bidi="ar-SA"/>
        </w:rPr>
        <w:t>presenta</w:t>
      </w:r>
      <w:r w:rsidR="004F3CEE">
        <w:rPr>
          <w:lang w:eastAsia="en-US" w:bidi="ar-SA"/>
        </w:rPr>
        <w:t>. A seguire vi è stato un confronto sulle modalità più efficaci con comunicare il valore rappresentato dai componenti della mappa di comunità</w:t>
      </w:r>
      <w:r w:rsidR="006509ED">
        <w:rPr>
          <w:lang w:eastAsia="en-US" w:bidi="ar-SA"/>
        </w:rPr>
        <w:t xml:space="preserve">, </w:t>
      </w:r>
      <w:r w:rsidR="004F3CEE">
        <w:rPr>
          <w:lang w:eastAsia="en-US" w:bidi="ar-SA"/>
        </w:rPr>
        <w:t>definendo che l’organizzazione per itinerari appare la soluzione più adatta.</w:t>
      </w:r>
    </w:p>
    <w:p w14:paraId="74C7E73A" w14:textId="5B038B6D" w:rsidR="006509ED" w:rsidRDefault="004F3CEE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Vien proposto ai </w:t>
      </w:r>
      <w:r w:rsidR="006509ED">
        <w:rPr>
          <w:lang w:eastAsia="en-US" w:bidi="ar-SA"/>
        </w:rPr>
        <w:t xml:space="preserve">cittadini l’utilizzo di un supporto metodologico utile a focalizzare le idee, a porsi le giuste domande, a organizzare le tappe dell’itinerario evitando inutili dispersioni di tempo e saperi. </w:t>
      </w:r>
    </w:p>
    <w:p w14:paraId="33FE8C17" w14:textId="77777777" w:rsidR="006509ED" w:rsidRDefault="006509ED" w:rsidP="00325A8C">
      <w:pPr>
        <w:jc w:val="both"/>
        <w:rPr>
          <w:lang w:eastAsia="en-US" w:bidi="ar-SA"/>
        </w:rPr>
      </w:pPr>
      <w:r>
        <w:rPr>
          <w:lang w:eastAsia="en-US" w:bidi="ar-SA"/>
        </w:rPr>
        <w:t>Questo lo schema nel dettaglio dal titolo “Idee per comporre l’itinerario”:</w:t>
      </w:r>
    </w:p>
    <w:p w14:paraId="4751171C" w14:textId="77777777" w:rsidR="006509ED" w:rsidRDefault="006509ED" w:rsidP="006509ED">
      <w:pPr>
        <w:pStyle w:val="Paragrafoelenco"/>
        <w:numPr>
          <w:ilvl w:val="0"/>
          <w:numId w:val="4"/>
        </w:numPr>
        <w:jc w:val="both"/>
        <w:rPr>
          <w:lang w:eastAsia="en-US" w:bidi="ar-SA"/>
        </w:rPr>
      </w:pPr>
      <w:r w:rsidRPr="006509ED">
        <w:rPr>
          <w:b/>
          <w:lang w:eastAsia="en-US" w:bidi="ar-SA"/>
        </w:rPr>
        <w:t>le tappe</w:t>
      </w:r>
      <w:r>
        <w:rPr>
          <w:lang w:eastAsia="en-US" w:bidi="ar-SA"/>
        </w:rPr>
        <w:t>: per comporre un itinerario occorre pensare alle tappe che si vogliono proporre e che riguardano essenzialmente luoghi. Per ogni tappa diventa fondamentale ragionare sul perché l’abbiamo inserita nel nostro itinerario e cosa vogliamo comunicare al visitatore, oltre a prevederne una breve descrizione;</w:t>
      </w:r>
    </w:p>
    <w:p w14:paraId="0CF07553" w14:textId="77777777" w:rsidR="006509ED" w:rsidRDefault="00FC7271" w:rsidP="006509ED">
      <w:pPr>
        <w:pStyle w:val="Paragrafoelenco"/>
        <w:numPr>
          <w:ilvl w:val="0"/>
          <w:numId w:val="4"/>
        </w:numPr>
        <w:jc w:val="both"/>
        <w:rPr>
          <w:lang w:eastAsia="en-US" w:bidi="ar-SA"/>
        </w:rPr>
      </w:pPr>
      <w:r w:rsidRPr="00FC7271">
        <w:rPr>
          <w:b/>
          <w:lang w:eastAsia="en-US" w:bidi="ar-SA"/>
        </w:rPr>
        <w:t>gli ingredienti</w:t>
      </w:r>
      <w:r>
        <w:rPr>
          <w:lang w:eastAsia="en-US" w:bidi="ar-SA"/>
        </w:rPr>
        <w:t xml:space="preserve">: con quali strumenti vogliamo rendere fruibili le nostre tappe? Il ragionamento dovrà partire sia da ciò che abbiamo già a disposizione sia da ciò che magari vorremmo proporre di nuovo o innovativo ma che sarà anche tutto da costruire. E allora potremo proporre visite guidate in presenza anche con modalità inconsuete, audio e podcast da fruire digitalmente, video, elementi di gioco, </w:t>
      </w:r>
      <w:proofErr w:type="spellStart"/>
      <w:r>
        <w:rPr>
          <w:lang w:eastAsia="en-US" w:bidi="ar-SA"/>
        </w:rPr>
        <w:t>ecc</w:t>
      </w:r>
      <w:proofErr w:type="spellEnd"/>
      <w:r>
        <w:rPr>
          <w:lang w:eastAsia="en-US" w:bidi="ar-SA"/>
        </w:rPr>
        <w:t>…</w:t>
      </w:r>
    </w:p>
    <w:p w14:paraId="7FD1B70F" w14:textId="77777777" w:rsidR="00FC7271" w:rsidRDefault="00FC7271" w:rsidP="00FC7271">
      <w:pPr>
        <w:pStyle w:val="Paragrafoelenco"/>
        <w:ind w:left="780"/>
        <w:jc w:val="both"/>
        <w:rPr>
          <w:lang w:eastAsia="en-US" w:bidi="ar-SA"/>
        </w:rPr>
      </w:pPr>
      <w:r>
        <w:rPr>
          <w:lang w:eastAsia="en-US" w:bidi="ar-SA"/>
        </w:rPr>
        <w:t>Tutte queste possibilità dovranno tener conto anche del tema dell’inclusività e dell’accessibilità;</w:t>
      </w:r>
    </w:p>
    <w:p w14:paraId="2B68A659" w14:textId="77777777" w:rsidR="00FC7271" w:rsidRDefault="00FC7271" w:rsidP="00FC7271">
      <w:pPr>
        <w:pStyle w:val="Paragrafoelenco"/>
        <w:numPr>
          <w:ilvl w:val="0"/>
          <w:numId w:val="4"/>
        </w:numPr>
        <w:jc w:val="both"/>
        <w:rPr>
          <w:lang w:eastAsia="en-US" w:bidi="ar-SA"/>
        </w:rPr>
      </w:pPr>
      <w:r w:rsidRPr="00FC7271">
        <w:rPr>
          <w:b/>
          <w:lang w:eastAsia="en-US" w:bidi="ar-SA"/>
        </w:rPr>
        <w:t>titolo e breve presentazione</w:t>
      </w:r>
      <w:r>
        <w:rPr>
          <w:lang w:eastAsia="en-US" w:bidi="ar-SA"/>
        </w:rPr>
        <w:t>: ogni itinerario dovrà avere un titolo corredato da un breve testo che invogli il visitatore a sceglierlo e ad esplorarlo. Utile sarà anche una descrizione “calda” che sveli qualche dettaglio curioso;</w:t>
      </w:r>
    </w:p>
    <w:p w14:paraId="68C26D63" w14:textId="77777777" w:rsidR="00FC7271" w:rsidRDefault="00FC7271" w:rsidP="00FC7271">
      <w:pPr>
        <w:pStyle w:val="Paragrafoelenco"/>
        <w:numPr>
          <w:ilvl w:val="0"/>
          <w:numId w:val="4"/>
        </w:numPr>
        <w:jc w:val="both"/>
        <w:rPr>
          <w:lang w:eastAsia="en-US" w:bidi="ar-SA"/>
        </w:rPr>
      </w:pPr>
      <w:r>
        <w:rPr>
          <w:b/>
          <w:lang w:eastAsia="en-US" w:bidi="ar-SA"/>
        </w:rPr>
        <w:t>a chi ci rivolgiamo</w:t>
      </w:r>
      <w:r w:rsidRPr="00FC7271">
        <w:rPr>
          <w:b/>
          <w:lang w:eastAsia="en-US" w:bidi="ar-SA"/>
        </w:rPr>
        <w:t>?</w:t>
      </w:r>
      <w:r>
        <w:rPr>
          <w:b/>
          <w:lang w:eastAsia="en-US" w:bidi="ar-SA"/>
        </w:rPr>
        <w:t xml:space="preserve"> </w:t>
      </w:r>
      <w:r>
        <w:rPr>
          <w:lang w:eastAsia="en-US" w:bidi="ar-SA"/>
        </w:rPr>
        <w:t xml:space="preserve">Pensare a chi vogliamo rivolgerci, se agli adulti o ai ragazzi, alle famiglie </w:t>
      </w:r>
      <w:r w:rsidR="001F31B2">
        <w:rPr>
          <w:lang w:eastAsia="en-US" w:bidi="ar-SA"/>
        </w:rPr>
        <w:t>o agli appassionati di storia, ci permetterà di adeguare i contenuti e il linguaggio del nostro itinerario al target che abbiamo scelto, evitando inutili dispersioni di tempo nella creazione di contenuti non adatti e favorendo un’esperienza maggiormente d’impatto per il visitatore;</w:t>
      </w:r>
    </w:p>
    <w:p w14:paraId="05EB4CA1" w14:textId="77777777" w:rsidR="001F31B2" w:rsidRDefault="002635CC" w:rsidP="00FC7271">
      <w:pPr>
        <w:pStyle w:val="Paragrafoelenco"/>
        <w:numPr>
          <w:ilvl w:val="0"/>
          <w:numId w:val="4"/>
        </w:numPr>
        <w:jc w:val="both"/>
        <w:rPr>
          <w:lang w:eastAsia="en-US" w:bidi="ar-SA"/>
        </w:rPr>
      </w:pPr>
      <w:r>
        <w:rPr>
          <w:b/>
          <w:lang w:eastAsia="en-US" w:bidi="ar-SA"/>
        </w:rPr>
        <w:t>c</w:t>
      </w:r>
      <w:r w:rsidR="001F31B2">
        <w:rPr>
          <w:b/>
          <w:lang w:eastAsia="en-US" w:bidi="ar-SA"/>
        </w:rPr>
        <w:t>ome si percorre?</w:t>
      </w:r>
      <w:r w:rsidR="001F31B2">
        <w:rPr>
          <w:lang w:eastAsia="en-US" w:bidi="ar-SA"/>
        </w:rPr>
        <w:t xml:space="preserve"> Prevedere in anticipo come pensiamo possa essere percorso, a piedi, in biciclett</w:t>
      </w:r>
      <w:r w:rsidR="00F04951">
        <w:rPr>
          <w:lang w:eastAsia="en-US" w:bidi="ar-SA"/>
        </w:rPr>
        <w:t>a o altro</w:t>
      </w:r>
      <w:r w:rsidR="001F31B2">
        <w:rPr>
          <w:lang w:eastAsia="en-US" w:bidi="ar-SA"/>
        </w:rPr>
        <w:t xml:space="preserve">, </w:t>
      </w:r>
      <w:r w:rsidR="005B3C4B">
        <w:rPr>
          <w:lang w:eastAsia="en-US" w:bidi="ar-SA"/>
        </w:rPr>
        <w:t xml:space="preserve">ci consentirà di dichiarare al visitatore il tempo di percorrenza massimo. Altro elemento </w:t>
      </w:r>
      <w:r w:rsidR="00F04951">
        <w:rPr>
          <w:lang w:eastAsia="en-US" w:bidi="ar-SA"/>
        </w:rPr>
        <w:t xml:space="preserve">da dichiarare al visitatore </w:t>
      </w:r>
      <w:r w:rsidR="005B3C4B">
        <w:rPr>
          <w:lang w:eastAsia="en-US" w:bidi="ar-SA"/>
        </w:rPr>
        <w:t xml:space="preserve">sarà </w:t>
      </w:r>
      <w:r w:rsidR="00F04951">
        <w:rPr>
          <w:lang w:eastAsia="en-US" w:bidi="ar-SA"/>
        </w:rPr>
        <w:t>invece la modalità di fruizione dello stesso itinerario,</w:t>
      </w:r>
      <w:r w:rsidR="005B3C4B">
        <w:rPr>
          <w:lang w:eastAsia="en-US" w:bidi="ar-SA"/>
        </w:rPr>
        <w:t xml:space="preserve"> </w:t>
      </w:r>
      <w:r w:rsidR="001F31B2">
        <w:rPr>
          <w:lang w:eastAsia="en-US" w:bidi="ar-SA"/>
        </w:rPr>
        <w:t xml:space="preserve">se </w:t>
      </w:r>
      <w:r w:rsidR="00F04951">
        <w:rPr>
          <w:lang w:eastAsia="en-US" w:bidi="ar-SA"/>
        </w:rPr>
        <w:t xml:space="preserve">ad esempio </w:t>
      </w:r>
      <w:r w:rsidR="001F31B2">
        <w:rPr>
          <w:lang w:eastAsia="en-US" w:bidi="ar-SA"/>
        </w:rPr>
        <w:t xml:space="preserve">attraverso </w:t>
      </w:r>
      <w:r w:rsidR="00F04951">
        <w:rPr>
          <w:lang w:eastAsia="en-US" w:bidi="ar-SA"/>
        </w:rPr>
        <w:t xml:space="preserve">una </w:t>
      </w:r>
      <w:r w:rsidR="001F31B2">
        <w:rPr>
          <w:lang w:eastAsia="en-US" w:bidi="ar-SA"/>
        </w:rPr>
        <w:t xml:space="preserve">visita </w:t>
      </w:r>
      <w:r w:rsidR="001F31B2">
        <w:rPr>
          <w:lang w:eastAsia="en-US" w:bidi="ar-SA"/>
        </w:rPr>
        <w:lastRenderedPageBreak/>
        <w:t>guidata in presenz</w:t>
      </w:r>
      <w:r w:rsidR="00F04951">
        <w:rPr>
          <w:lang w:eastAsia="en-US" w:bidi="ar-SA"/>
        </w:rPr>
        <w:t xml:space="preserve">a o </w:t>
      </w:r>
      <w:r w:rsidR="001F31B2">
        <w:rPr>
          <w:lang w:eastAsia="en-US" w:bidi="ar-SA"/>
        </w:rPr>
        <w:t>con il supporto d</w:t>
      </w:r>
      <w:r>
        <w:rPr>
          <w:lang w:eastAsia="en-US" w:bidi="ar-SA"/>
        </w:rPr>
        <w:t>i una app.</w:t>
      </w:r>
    </w:p>
    <w:p w14:paraId="2EE771EA" w14:textId="77777777" w:rsidR="002635CC" w:rsidRDefault="002635CC" w:rsidP="00FC7271">
      <w:pPr>
        <w:pStyle w:val="Paragrafoelenco"/>
        <w:numPr>
          <w:ilvl w:val="0"/>
          <w:numId w:val="4"/>
        </w:numPr>
        <w:jc w:val="both"/>
        <w:rPr>
          <w:lang w:eastAsia="en-US" w:bidi="ar-SA"/>
        </w:rPr>
      </w:pPr>
      <w:r>
        <w:rPr>
          <w:b/>
          <w:lang w:eastAsia="en-US" w:bidi="ar-SA"/>
        </w:rPr>
        <w:t>collaborazioni:</w:t>
      </w:r>
      <w:r>
        <w:rPr>
          <w:lang w:eastAsia="en-US" w:bidi="ar-SA"/>
        </w:rPr>
        <w:t xml:space="preserve"> sostenere da soli la costruzione di un itinerario non è cosa da poco. Per questo motivo diventa utile, se lo vogliamo, prevedere di realizzarlo coinvolgendo altre persone, attivando collaborazioni e prevedendone anche la forma e lo sviluppo nel tempo;</w:t>
      </w:r>
    </w:p>
    <w:p w14:paraId="0009E50B" w14:textId="77777777" w:rsidR="002635CC" w:rsidRDefault="002635CC" w:rsidP="002635CC">
      <w:pPr>
        <w:pStyle w:val="Paragrafoelenco"/>
        <w:numPr>
          <w:ilvl w:val="0"/>
          <w:numId w:val="4"/>
        </w:numPr>
        <w:jc w:val="both"/>
        <w:rPr>
          <w:lang w:eastAsia="en-US" w:bidi="ar-SA"/>
        </w:rPr>
      </w:pPr>
      <w:r>
        <w:rPr>
          <w:b/>
          <w:lang w:eastAsia="en-US" w:bidi="ar-SA"/>
        </w:rPr>
        <w:t>cosa lasciamo?</w:t>
      </w:r>
      <w:r>
        <w:rPr>
          <w:lang w:eastAsia="en-US" w:bidi="ar-SA"/>
        </w:rPr>
        <w:t xml:space="preserve"> Lasciare al visitatore, alla fine del percorso, un piccolo omaggio, farà in modo che l’esperienza vissuta lasci un ricordo. Potrà essere un disegno, una poesia, una foto o una cartolina;</w:t>
      </w:r>
    </w:p>
    <w:p w14:paraId="16A491F8" w14:textId="77777777" w:rsidR="002635CC" w:rsidRPr="00FC7271" w:rsidRDefault="002635CC" w:rsidP="002635CC">
      <w:pPr>
        <w:pStyle w:val="Paragrafoelenco"/>
        <w:numPr>
          <w:ilvl w:val="0"/>
          <w:numId w:val="4"/>
        </w:numPr>
        <w:jc w:val="both"/>
        <w:rPr>
          <w:lang w:eastAsia="en-US" w:bidi="ar-SA"/>
        </w:rPr>
      </w:pPr>
      <w:r>
        <w:rPr>
          <w:b/>
          <w:lang w:eastAsia="en-US" w:bidi="ar-SA"/>
        </w:rPr>
        <w:t>il disegno:</w:t>
      </w:r>
      <w:r>
        <w:rPr>
          <w:lang w:eastAsia="en-US" w:bidi="ar-SA"/>
        </w:rPr>
        <w:t xml:space="preserve"> una volta individuati i luoghi che vogliamo percorrere, cerchiamo di tracciare un itinerario il più possibile coerente e con un senso e una coerenza nello spazio. Potrà essere circolare, lineare o con una formazione a raggiera.</w:t>
      </w:r>
    </w:p>
    <w:p w14:paraId="428088B3" w14:textId="77777777" w:rsidR="006509ED" w:rsidRDefault="006509ED" w:rsidP="00325A8C">
      <w:pPr>
        <w:jc w:val="both"/>
        <w:rPr>
          <w:lang w:eastAsia="en-US" w:bidi="ar-SA"/>
        </w:rPr>
      </w:pPr>
    </w:p>
    <w:p w14:paraId="58090599" w14:textId="77777777" w:rsidR="00C0212F" w:rsidRDefault="00E357BC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Si apre di seguito la richiesta da parte dei consulenti ai cittadini di proporre idee di possibili </w:t>
      </w:r>
      <w:r w:rsidR="00D0742F">
        <w:rPr>
          <w:lang w:eastAsia="en-US" w:bidi="ar-SA"/>
        </w:rPr>
        <w:t>itinerari:</w:t>
      </w:r>
    </w:p>
    <w:p w14:paraId="6D28ACA6" w14:textId="77777777" w:rsidR="00E357BC" w:rsidRDefault="00E357BC" w:rsidP="00325A8C">
      <w:pPr>
        <w:jc w:val="both"/>
        <w:rPr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5"/>
        <w:gridCol w:w="4949"/>
      </w:tblGrid>
      <w:tr w:rsidR="00D0742F" w:rsidRPr="00C32861" w14:paraId="5A8D2C75" w14:textId="77777777" w:rsidTr="00D0742F">
        <w:tc>
          <w:tcPr>
            <w:tcW w:w="2515" w:type="dxa"/>
          </w:tcPr>
          <w:p w14:paraId="4C7455FD" w14:textId="77777777" w:rsidR="00D0742F" w:rsidRPr="00C32861" w:rsidRDefault="00D0742F" w:rsidP="005E6DAA">
            <w:pPr>
              <w:jc w:val="both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32861">
              <w:rPr>
                <w:b/>
                <w:bCs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4949" w:type="dxa"/>
          </w:tcPr>
          <w:p w14:paraId="2613A427" w14:textId="77777777" w:rsidR="00D0742F" w:rsidRPr="00C32861" w:rsidRDefault="00D0742F" w:rsidP="005E6DAA">
            <w:pPr>
              <w:jc w:val="both"/>
              <w:rPr>
                <w:b/>
                <w:bCs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sz w:val="22"/>
                <w:szCs w:val="22"/>
                <w:lang w:eastAsia="en-US" w:bidi="ar-SA"/>
              </w:rPr>
              <w:t>ITINERARIO</w:t>
            </w:r>
          </w:p>
        </w:tc>
      </w:tr>
      <w:tr w:rsidR="00D0742F" w:rsidRPr="00C32861" w14:paraId="60A0547F" w14:textId="77777777" w:rsidTr="00D0742F">
        <w:tc>
          <w:tcPr>
            <w:tcW w:w="2515" w:type="dxa"/>
          </w:tcPr>
          <w:p w14:paraId="74EF587F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 w:rsidRPr="00C32861">
              <w:rPr>
                <w:sz w:val="22"/>
                <w:szCs w:val="22"/>
                <w:lang w:eastAsia="en-US" w:bidi="ar-SA"/>
              </w:rPr>
              <w:t>Maura Bardi</w:t>
            </w:r>
          </w:p>
        </w:tc>
        <w:tc>
          <w:tcPr>
            <w:tcW w:w="4949" w:type="dxa"/>
          </w:tcPr>
          <w:p w14:paraId="1D22F1BB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Cimitero Napoleonico</w:t>
            </w:r>
          </w:p>
        </w:tc>
      </w:tr>
      <w:tr w:rsidR="00D0742F" w:rsidRPr="00C32861" w14:paraId="50E689C6" w14:textId="77777777" w:rsidTr="00D0742F">
        <w:tc>
          <w:tcPr>
            <w:tcW w:w="2515" w:type="dxa"/>
          </w:tcPr>
          <w:p w14:paraId="01D66382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Umberto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Meglioli</w:t>
            </w:r>
            <w:proofErr w:type="spellEnd"/>
          </w:p>
        </w:tc>
        <w:tc>
          <w:tcPr>
            <w:tcW w:w="4949" w:type="dxa"/>
          </w:tcPr>
          <w:p w14:paraId="18B41DC3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La Cavriago medievale</w:t>
            </w:r>
          </w:p>
        </w:tc>
      </w:tr>
      <w:tr w:rsidR="00D0742F" w:rsidRPr="00C32861" w14:paraId="36EA51F9" w14:textId="77777777" w:rsidTr="00D0742F">
        <w:tc>
          <w:tcPr>
            <w:tcW w:w="2515" w:type="dxa"/>
          </w:tcPr>
          <w:p w14:paraId="374049CC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Giancarlo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Manfredotti</w:t>
            </w:r>
            <w:proofErr w:type="spellEnd"/>
          </w:p>
        </w:tc>
        <w:tc>
          <w:tcPr>
            <w:tcW w:w="4949" w:type="dxa"/>
          </w:tcPr>
          <w:p w14:paraId="385BDAEC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Storia di </w:t>
            </w:r>
            <w:proofErr w:type="spellStart"/>
            <w:r>
              <w:rPr>
                <w:sz w:val="22"/>
                <w:szCs w:val="22"/>
                <w:lang w:eastAsia="en-US" w:bidi="ar-SA"/>
              </w:rPr>
              <w:t>Wandrè</w:t>
            </w:r>
            <w:proofErr w:type="spellEnd"/>
            <w:r>
              <w:rPr>
                <w:sz w:val="22"/>
                <w:szCs w:val="22"/>
                <w:lang w:eastAsia="en-US" w:bidi="ar-SA"/>
              </w:rPr>
              <w:t xml:space="preserve"> e della fabbrica circolare</w:t>
            </w:r>
          </w:p>
        </w:tc>
      </w:tr>
      <w:tr w:rsidR="00D0742F" w:rsidRPr="00C32861" w14:paraId="647E7399" w14:textId="77777777" w:rsidTr="00D0742F">
        <w:tc>
          <w:tcPr>
            <w:tcW w:w="2515" w:type="dxa"/>
          </w:tcPr>
          <w:p w14:paraId="565786D0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Dario Ferrari Lazzarini</w:t>
            </w:r>
          </w:p>
        </w:tc>
        <w:tc>
          <w:tcPr>
            <w:tcW w:w="4949" w:type="dxa"/>
          </w:tcPr>
          <w:p w14:paraId="76DBACBB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Storia del ‘900 – Giuseppe Dossetti – Nilde Iotti</w:t>
            </w:r>
          </w:p>
        </w:tc>
      </w:tr>
      <w:tr w:rsidR="00D0742F" w:rsidRPr="00C32861" w14:paraId="779BC0D6" w14:textId="77777777" w:rsidTr="00D0742F">
        <w:tc>
          <w:tcPr>
            <w:tcW w:w="2515" w:type="dxa"/>
          </w:tcPr>
          <w:p w14:paraId="6225A38D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Damiano Borghi</w:t>
            </w:r>
          </w:p>
        </w:tc>
        <w:tc>
          <w:tcPr>
            <w:tcW w:w="4949" w:type="dxa"/>
          </w:tcPr>
          <w:p w14:paraId="5900326F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Storia della Cremeria Emiliana</w:t>
            </w:r>
          </w:p>
        </w:tc>
      </w:tr>
      <w:tr w:rsidR="00D0742F" w:rsidRPr="00C32861" w14:paraId="48CB9259" w14:textId="77777777" w:rsidTr="00D0742F">
        <w:tc>
          <w:tcPr>
            <w:tcW w:w="2515" w:type="dxa"/>
          </w:tcPr>
          <w:p w14:paraId="2D41BCE4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Luca Brami</w:t>
            </w:r>
          </w:p>
        </w:tc>
        <w:tc>
          <w:tcPr>
            <w:tcW w:w="4949" w:type="dxa"/>
          </w:tcPr>
          <w:p w14:paraId="4DF84713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I giardini privati – gli alberi monumentali</w:t>
            </w:r>
          </w:p>
        </w:tc>
      </w:tr>
      <w:tr w:rsidR="00D0742F" w:rsidRPr="00C32861" w14:paraId="52F74812" w14:textId="77777777" w:rsidTr="00D0742F">
        <w:tc>
          <w:tcPr>
            <w:tcW w:w="2515" w:type="dxa"/>
          </w:tcPr>
          <w:p w14:paraId="44BA3021" w14:textId="77777777" w:rsidR="00D0742F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Leonarda Spaggiari</w:t>
            </w:r>
          </w:p>
        </w:tc>
        <w:tc>
          <w:tcPr>
            <w:tcW w:w="4949" w:type="dxa"/>
          </w:tcPr>
          <w:p w14:paraId="35D54CFD" w14:textId="77777777" w:rsidR="00D0742F" w:rsidRPr="00C32861" w:rsidRDefault="00D0742F" w:rsidP="005E6DAA">
            <w:p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Personaggi famosi</w:t>
            </w:r>
          </w:p>
        </w:tc>
      </w:tr>
    </w:tbl>
    <w:p w14:paraId="7394C349" w14:textId="77777777" w:rsidR="00E357BC" w:rsidRPr="008B635F" w:rsidRDefault="00E357BC" w:rsidP="00325A8C">
      <w:pPr>
        <w:jc w:val="both"/>
        <w:rPr>
          <w:lang w:eastAsia="en-US" w:bidi="ar-SA"/>
        </w:rPr>
      </w:pPr>
    </w:p>
    <w:p w14:paraId="2D14C52D" w14:textId="77777777" w:rsidR="008B635F" w:rsidRPr="008B635F" w:rsidRDefault="008B635F" w:rsidP="00325A8C">
      <w:pPr>
        <w:jc w:val="both"/>
        <w:rPr>
          <w:lang w:eastAsia="en-US" w:bidi="ar-SA"/>
        </w:rPr>
      </w:pPr>
    </w:p>
    <w:p w14:paraId="10DD1A5B" w14:textId="77777777" w:rsidR="00D0742F" w:rsidRDefault="00D0742F" w:rsidP="00D0742F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A </w:t>
      </w:r>
      <w:r w:rsidR="00432F63">
        <w:rPr>
          <w:lang w:eastAsia="en-US" w:bidi="ar-SA"/>
        </w:rPr>
        <w:t>seguire</w:t>
      </w:r>
      <w:r>
        <w:rPr>
          <w:lang w:eastAsia="en-US" w:bidi="ar-SA"/>
        </w:rPr>
        <w:t>, i cittadini hanno proposto diverse modalità di fruizione degli itinerari e il desiderio di entrare nei luoghi per creare una relazione con il visitatore attraverso:</w:t>
      </w:r>
    </w:p>
    <w:p w14:paraId="0D48C1B8" w14:textId="77777777" w:rsidR="00D0742F" w:rsidRDefault="00D0742F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suoni</w:t>
      </w:r>
    </w:p>
    <w:p w14:paraId="3B3C6D36" w14:textId="77777777" w:rsidR="00D0742F" w:rsidRDefault="00D0742F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effetti immersivi</w:t>
      </w:r>
    </w:p>
    <w:p w14:paraId="18368165" w14:textId="77777777" w:rsidR="00D0742F" w:rsidRDefault="00D0742F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cartelli, pannelli digitali o in forex</w:t>
      </w:r>
    </w:p>
    <w:p w14:paraId="7E0EABD2" w14:textId="77777777" w:rsidR="00D0742F" w:rsidRDefault="00D0742F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laboratori</w:t>
      </w:r>
    </w:p>
    <w:p w14:paraId="13E296F8" w14:textId="77777777" w:rsidR="00D0742F" w:rsidRDefault="00432F63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proofErr w:type="spellStart"/>
      <w:r>
        <w:rPr>
          <w:lang w:eastAsia="en-US" w:bidi="ar-SA"/>
        </w:rPr>
        <w:t>geocaching</w:t>
      </w:r>
      <w:proofErr w:type="spellEnd"/>
      <w:r>
        <w:rPr>
          <w:lang w:eastAsia="en-US" w:bidi="ar-SA"/>
        </w:rPr>
        <w:t>, caccia al tesoro legata alle memorie</w:t>
      </w:r>
    </w:p>
    <w:p w14:paraId="76C66F59" w14:textId="77777777" w:rsidR="00432F63" w:rsidRDefault="00432F63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visite guidate teatralizzate</w:t>
      </w:r>
    </w:p>
    <w:p w14:paraId="35AA9F92" w14:textId="77777777" w:rsidR="00432F63" w:rsidRDefault="00432F63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plastici e plastici 3D</w:t>
      </w:r>
    </w:p>
    <w:p w14:paraId="6DB86FCA" w14:textId="77777777" w:rsidR="00432F63" w:rsidRDefault="00432F63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podcast</w:t>
      </w:r>
    </w:p>
    <w:p w14:paraId="57A58AB9" w14:textId="77777777" w:rsidR="00432F63" w:rsidRDefault="00432F63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te</w:t>
      </w:r>
      <w:r w:rsidR="00FC7629">
        <w:rPr>
          <w:lang w:eastAsia="en-US" w:bidi="ar-SA"/>
        </w:rPr>
        <w:t>stimonianze anche digitalizzate</w:t>
      </w:r>
    </w:p>
    <w:p w14:paraId="04C7BC3E" w14:textId="77777777" w:rsidR="00FC7629" w:rsidRDefault="00FC7629" w:rsidP="00D0742F">
      <w:pPr>
        <w:pStyle w:val="Paragrafoelenco"/>
        <w:numPr>
          <w:ilvl w:val="0"/>
          <w:numId w:val="6"/>
        </w:numPr>
        <w:jc w:val="both"/>
        <w:rPr>
          <w:lang w:eastAsia="en-US" w:bidi="ar-SA"/>
        </w:rPr>
      </w:pPr>
      <w:r>
        <w:rPr>
          <w:lang w:eastAsia="en-US" w:bidi="ar-SA"/>
        </w:rPr>
        <w:t>gadget (il taccuino del MuDiCa)</w:t>
      </w:r>
    </w:p>
    <w:p w14:paraId="7D8D529D" w14:textId="77777777" w:rsidR="00432F63" w:rsidRDefault="00432F63" w:rsidP="00432F63">
      <w:pPr>
        <w:jc w:val="both"/>
        <w:rPr>
          <w:lang w:eastAsia="en-US" w:bidi="ar-SA"/>
        </w:rPr>
      </w:pPr>
    </w:p>
    <w:p w14:paraId="31A744CD" w14:textId="77777777" w:rsidR="00432F63" w:rsidRPr="008B635F" w:rsidRDefault="00432F63" w:rsidP="00432F63">
      <w:pPr>
        <w:jc w:val="both"/>
        <w:rPr>
          <w:lang w:eastAsia="en-US" w:bidi="ar-SA"/>
        </w:rPr>
      </w:pPr>
      <w:r>
        <w:rPr>
          <w:lang w:eastAsia="en-US" w:bidi="ar-SA"/>
        </w:rPr>
        <w:t>A conclusione, ci si dà appuntamento per il secondo incontro previsto il 25/05 alle ore 14.</w:t>
      </w:r>
    </w:p>
    <w:p w14:paraId="7907385F" w14:textId="77777777" w:rsidR="008B635F" w:rsidRPr="008B635F" w:rsidRDefault="008B635F" w:rsidP="008B635F">
      <w:pPr>
        <w:jc w:val="both"/>
        <w:rPr>
          <w:lang w:eastAsia="en-US" w:bidi="ar-SA"/>
        </w:rPr>
      </w:pPr>
    </w:p>
    <w:sectPr w:rsidR="008B635F" w:rsidRPr="008B63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Arial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A04A2"/>
    <w:multiLevelType w:val="hybridMultilevel"/>
    <w:tmpl w:val="DA9C1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421"/>
    <w:multiLevelType w:val="hybridMultilevel"/>
    <w:tmpl w:val="AF1A0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05CC"/>
    <w:multiLevelType w:val="hybridMultilevel"/>
    <w:tmpl w:val="4ABA2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00484"/>
    <w:multiLevelType w:val="hybridMultilevel"/>
    <w:tmpl w:val="E460B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0A74"/>
    <w:multiLevelType w:val="hybridMultilevel"/>
    <w:tmpl w:val="56ECFAB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6D17B38"/>
    <w:multiLevelType w:val="hybridMultilevel"/>
    <w:tmpl w:val="C792C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028697">
    <w:abstractNumId w:val="2"/>
  </w:num>
  <w:num w:numId="2" w16cid:durableId="1896382330">
    <w:abstractNumId w:val="0"/>
  </w:num>
  <w:num w:numId="3" w16cid:durableId="1512908482">
    <w:abstractNumId w:val="5"/>
  </w:num>
  <w:num w:numId="4" w16cid:durableId="344215809">
    <w:abstractNumId w:val="4"/>
  </w:num>
  <w:num w:numId="5" w16cid:durableId="864637004">
    <w:abstractNumId w:val="3"/>
  </w:num>
  <w:num w:numId="6" w16cid:durableId="20468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820"/>
    <w:rsid w:val="00006B98"/>
    <w:rsid w:val="000B6964"/>
    <w:rsid w:val="001D3010"/>
    <w:rsid w:val="001F31B2"/>
    <w:rsid w:val="002635CC"/>
    <w:rsid w:val="00281745"/>
    <w:rsid w:val="002D72B9"/>
    <w:rsid w:val="00325A8C"/>
    <w:rsid w:val="00432F63"/>
    <w:rsid w:val="004A2490"/>
    <w:rsid w:val="004E4EE1"/>
    <w:rsid w:val="004F3CEE"/>
    <w:rsid w:val="0054069B"/>
    <w:rsid w:val="005B3C4B"/>
    <w:rsid w:val="005D7820"/>
    <w:rsid w:val="00604481"/>
    <w:rsid w:val="00621A81"/>
    <w:rsid w:val="006509ED"/>
    <w:rsid w:val="008B635F"/>
    <w:rsid w:val="00A6439F"/>
    <w:rsid w:val="00BE4572"/>
    <w:rsid w:val="00C0212F"/>
    <w:rsid w:val="00C32861"/>
    <w:rsid w:val="00C9421E"/>
    <w:rsid w:val="00D0742F"/>
    <w:rsid w:val="00DB35D1"/>
    <w:rsid w:val="00DE5379"/>
    <w:rsid w:val="00E142B6"/>
    <w:rsid w:val="00E357BC"/>
    <w:rsid w:val="00F04951"/>
    <w:rsid w:val="00FB110C"/>
    <w:rsid w:val="00FC7271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D573"/>
  <w15:docId w15:val="{92413B94-AE06-402A-A2DF-11407D28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481"/>
    <w:pPr>
      <w:widowControl w:val="0"/>
      <w:suppressAutoHyphens/>
      <w:autoSpaceDN w:val="0"/>
      <w:spacing w:after="0" w:line="240" w:lineRule="auto"/>
      <w:textAlignment w:val="baseline"/>
    </w:pPr>
    <w:rPr>
      <w:rFonts w:ascii="Fira Sans" w:eastAsia="SimSun" w:hAnsi="Fira Sans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481"/>
    <w:pPr>
      <w:keepNext/>
      <w:keepLines/>
      <w:spacing w:before="240"/>
      <w:outlineLvl w:val="0"/>
    </w:pPr>
    <w:rPr>
      <w:rFonts w:eastAsiaTheme="majorEastAsia"/>
      <w:b/>
      <w:bCs/>
      <w:sz w:val="40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481"/>
    <w:pPr>
      <w:keepNext/>
      <w:keepLines/>
      <w:spacing w:before="40"/>
      <w:outlineLvl w:val="1"/>
    </w:pPr>
    <w:rPr>
      <w:rFonts w:eastAsiaTheme="majorEastAs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5379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79"/>
    <w:rPr>
      <w:rFonts w:ascii="Fira Sans" w:eastAsiaTheme="majorEastAsia" w:hAnsi="Fira Sans" w:cstheme="majorBidi"/>
      <w:b/>
      <w:bCs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4481"/>
    <w:rPr>
      <w:rFonts w:ascii="Fira Sans" w:eastAsiaTheme="majorEastAsia" w:hAnsi="Fira Sans" w:cs="Mangal"/>
      <w:b/>
      <w:bCs/>
      <w:kern w:val="3"/>
      <w:sz w:val="40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481"/>
    <w:rPr>
      <w:rFonts w:ascii="Fira Sans" w:eastAsiaTheme="majorEastAsia" w:hAnsi="Fira Sans" w:cs="Mangal"/>
      <w:b/>
      <w:b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5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78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Mazzoli</dc:creator>
  <cp:lastModifiedBy>Multiplo1</cp:lastModifiedBy>
  <cp:revision>4</cp:revision>
  <dcterms:created xsi:type="dcterms:W3CDTF">2024-06-20T07:35:00Z</dcterms:created>
  <dcterms:modified xsi:type="dcterms:W3CDTF">2024-06-21T11:28:00Z</dcterms:modified>
</cp:coreProperties>
</file>