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038904" w:displacedByCustomXml="next"/>
    <w:sdt>
      <w:sdtPr>
        <w:id w:val="1288086136"/>
        <w:docPartObj>
          <w:docPartGallery w:val="Cover Pages"/>
          <w:docPartUnique/>
        </w:docPartObj>
      </w:sdtPr>
      <w:sdtEndPr>
        <w:rPr>
          <w:rFonts w:cstheme="majorHAnsi"/>
          <w:b/>
          <w:bCs/>
          <w:color w:val="C00000"/>
          <w:sz w:val="48"/>
          <w:szCs w:val="48"/>
        </w:rPr>
      </w:sdtEndPr>
      <w:sdtContent>
        <w:p w14:paraId="191C847C" w14:textId="1C8B485B" w:rsidR="007B435F" w:rsidRDefault="007B435F"/>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894"/>
          </w:tblGrid>
          <w:tr w:rsidR="007B435F" w14:paraId="5E7B0A85" w14:textId="77777777" w:rsidTr="00495998">
            <w:sdt>
              <w:sdtPr>
                <w:rPr>
                  <w:color w:val="2F5496" w:themeColor="accent1" w:themeShade="BF"/>
                  <w:sz w:val="24"/>
                  <w:szCs w:val="24"/>
                </w:rPr>
                <w:alias w:val="Società"/>
                <w:id w:val="13406915"/>
                <w:placeholder>
                  <w:docPart w:val="E81C212AC5B541799BEDF1C92F0B74B4"/>
                </w:placeholder>
                <w:dataBinding w:prefixMappings="xmlns:ns0='http://schemas.openxmlformats.org/officeDocument/2006/extended-properties'" w:xpath="/ns0:Properties[1]/ns0:Company[1]" w:storeItemID="{6668398D-A668-4E3E-A5EB-62B293D839F1}"/>
                <w:text/>
              </w:sdtPr>
              <w:sdtContent>
                <w:tc>
                  <w:tcPr>
                    <w:tcW w:w="7894" w:type="dxa"/>
                    <w:tcMar>
                      <w:top w:w="216" w:type="dxa"/>
                      <w:left w:w="115" w:type="dxa"/>
                      <w:bottom w:w="216" w:type="dxa"/>
                      <w:right w:w="115" w:type="dxa"/>
                    </w:tcMar>
                  </w:tcPr>
                  <w:p w14:paraId="76135399" w14:textId="43D14037" w:rsidR="007B435F" w:rsidRDefault="007B435F">
                    <w:pPr>
                      <w:pStyle w:val="Nessunaspaziatura"/>
                      <w:rPr>
                        <w:color w:val="2F5496" w:themeColor="accent1" w:themeShade="BF"/>
                        <w:sz w:val="24"/>
                      </w:rPr>
                    </w:pPr>
                    <w:r>
                      <w:rPr>
                        <w:color w:val="2F5496" w:themeColor="accent1" w:themeShade="BF"/>
                        <w:sz w:val="24"/>
                        <w:szCs w:val="24"/>
                      </w:rPr>
                      <w:t>Fondazione Gli amici di Luca</w:t>
                    </w:r>
                  </w:p>
                </w:tc>
              </w:sdtContent>
            </w:sdt>
          </w:tr>
          <w:tr w:rsidR="007B435F" w14:paraId="4E1E5869" w14:textId="77777777" w:rsidTr="00495998">
            <w:tc>
              <w:tcPr>
                <w:tcW w:w="7894" w:type="dxa"/>
              </w:tcPr>
              <w:sdt>
                <w:sdtPr>
                  <w:rPr>
                    <w:rFonts w:asciiTheme="majorHAnsi" w:eastAsiaTheme="majorEastAsia" w:hAnsiTheme="majorHAnsi" w:cstheme="majorHAnsi"/>
                    <w:b/>
                    <w:bCs/>
                    <w:color w:val="C00000"/>
                    <w:spacing w:val="-10"/>
                    <w:kern w:val="28"/>
                    <w:sz w:val="48"/>
                    <w:szCs w:val="48"/>
                  </w:rPr>
                  <w:alias w:val="Titolo"/>
                  <w:id w:val="13406919"/>
                  <w:placeholder>
                    <w:docPart w:val="CD5A1058079F4595A810BBF7AC248C89"/>
                  </w:placeholder>
                  <w:dataBinding w:prefixMappings="xmlns:ns0='http://schemas.openxmlformats.org/package/2006/metadata/core-properties' xmlns:ns1='http://purl.org/dc/elements/1.1/'" w:xpath="/ns0:coreProperties[1]/ns1:title[1]" w:storeItemID="{6C3C8BC8-F283-45AE-878A-BAB7291924A1}"/>
                  <w:text/>
                </w:sdtPr>
                <w:sdtContent>
                  <w:p w14:paraId="314F668F" w14:textId="09E7A6AD" w:rsidR="007B435F" w:rsidRDefault="002B3E53">
                    <w:pPr>
                      <w:pStyle w:val="Nessunaspaziatura"/>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HAnsi"/>
                        <w:b/>
                        <w:bCs/>
                        <w:color w:val="C00000"/>
                        <w:spacing w:val="-10"/>
                        <w:kern w:val="28"/>
                        <w:sz w:val="48"/>
                        <w:szCs w:val="48"/>
                      </w:rPr>
                      <w:t>Casa dei risvegli: partecipazione al modello di benessere tra cura, cultura e natura</w:t>
                    </w:r>
                  </w:p>
                </w:sdtContent>
              </w:sdt>
            </w:tc>
          </w:tr>
          <w:tr w:rsidR="007B435F" w14:paraId="185284A7" w14:textId="77777777" w:rsidTr="00495998">
            <w:tc>
              <w:tcPr>
                <w:tcW w:w="7894" w:type="dxa"/>
                <w:tcMar>
                  <w:top w:w="216" w:type="dxa"/>
                  <w:left w:w="115" w:type="dxa"/>
                  <w:bottom w:w="216" w:type="dxa"/>
                  <w:right w:w="115" w:type="dxa"/>
                </w:tcMar>
              </w:tcPr>
              <w:p w14:paraId="28D0A59A" w14:textId="77777777" w:rsidR="007A0DC0" w:rsidRDefault="007A0DC0" w:rsidP="007B435F">
                <w:pPr>
                  <w:pStyle w:val="Nessunaspaziatura"/>
                  <w:rPr>
                    <w:rFonts w:asciiTheme="majorHAnsi" w:eastAsiaTheme="majorEastAsia" w:hAnsiTheme="majorHAnsi" w:cstheme="majorBidi"/>
                    <w:color w:val="2F5496" w:themeColor="accent1" w:themeShade="BF"/>
                    <w:kern w:val="2"/>
                    <w:sz w:val="40"/>
                    <w:szCs w:val="40"/>
                    <w:lang w:eastAsia="en-US"/>
                    <w14:ligatures w14:val="standardContextual"/>
                  </w:rPr>
                </w:pPr>
              </w:p>
              <w:p w14:paraId="7C22A109" w14:textId="2F905A81" w:rsidR="007A0DC0" w:rsidRPr="007A0DC0" w:rsidRDefault="007A0DC0" w:rsidP="007B435F">
                <w:pPr>
                  <w:pStyle w:val="Nessunaspaziatura"/>
                  <w:rPr>
                    <w:rFonts w:asciiTheme="majorHAnsi" w:eastAsiaTheme="majorEastAsia" w:hAnsiTheme="majorHAnsi" w:cstheme="majorBidi"/>
                    <w:b/>
                    <w:bCs/>
                    <w:color w:val="2F5496" w:themeColor="accent1" w:themeShade="BF"/>
                    <w:kern w:val="2"/>
                    <w:sz w:val="40"/>
                    <w:szCs w:val="40"/>
                    <w:lang w:eastAsia="en-US"/>
                    <w14:ligatures w14:val="standardContextual"/>
                  </w:rPr>
                </w:pPr>
                <w:r w:rsidRPr="007A0DC0">
                  <w:rPr>
                    <w:rFonts w:asciiTheme="majorHAnsi" w:eastAsiaTheme="majorEastAsia" w:hAnsiTheme="majorHAnsi" w:cstheme="majorBidi"/>
                    <w:b/>
                    <w:bCs/>
                    <w:color w:val="2F5496" w:themeColor="accent1" w:themeShade="BF"/>
                    <w:kern w:val="2"/>
                    <w:sz w:val="40"/>
                    <w:szCs w:val="40"/>
                    <w:lang w:eastAsia="en-US"/>
                    <w14:ligatures w14:val="standardContextual"/>
                  </w:rPr>
                  <w:t>R</w:t>
                </w:r>
                <w:r w:rsidR="00693402">
                  <w:rPr>
                    <w:rFonts w:asciiTheme="majorHAnsi" w:eastAsiaTheme="majorEastAsia" w:hAnsiTheme="majorHAnsi" w:cstheme="majorBidi"/>
                    <w:b/>
                    <w:bCs/>
                    <w:color w:val="2F5496" w:themeColor="accent1" w:themeShade="BF"/>
                    <w:kern w:val="2"/>
                    <w:sz w:val="40"/>
                    <w:szCs w:val="40"/>
                    <w:lang w:eastAsia="en-US"/>
                    <w14:ligatures w14:val="standardContextual"/>
                  </w:rPr>
                  <w:t>APPORTO</w:t>
                </w:r>
                <w:r w:rsidRPr="007A0DC0">
                  <w:rPr>
                    <w:rFonts w:asciiTheme="majorHAnsi" w:eastAsiaTheme="majorEastAsia" w:hAnsiTheme="majorHAnsi" w:cstheme="majorBidi"/>
                    <w:b/>
                    <w:bCs/>
                    <w:color w:val="2F5496" w:themeColor="accent1" w:themeShade="BF"/>
                    <w:kern w:val="2"/>
                    <w:sz w:val="40"/>
                    <w:szCs w:val="40"/>
                    <w:lang w:eastAsia="en-US"/>
                    <w14:ligatures w14:val="standardContextual"/>
                  </w:rPr>
                  <w:t xml:space="preserve"> </w:t>
                </w:r>
                <w:r w:rsidR="000D17A9">
                  <w:rPr>
                    <w:rFonts w:asciiTheme="majorHAnsi" w:eastAsiaTheme="majorEastAsia" w:hAnsiTheme="majorHAnsi" w:cstheme="majorBidi"/>
                    <w:b/>
                    <w:bCs/>
                    <w:color w:val="2F5496" w:themeColor="accent1" w:themeShade="BF"/>
                    <w:kern w:val="2"/>
                    <w:sz w:val="40"/>
                    <w:szCs w:val="40"/>
                    <w:lang w:eastAsia="en-US"/>
                    <w14:ligatures w14:val="standardContextual"/>
                  </w:rPr>
                  <w:t>SUL</w:t>
                </w:r>
                <w:r w:rsidRPr="007A0DC0">
                  <w:rPr>
                    <w:rFonts w:asciiTheme="majorHAnsi" w:eastAsiaTheme="majorEastAsia" w:hAnsiTheme="majorHAnsi" w:cstheme="majorBidi"/>
                    <w:b/>
                    <w:bCs/>
                    <w:color w:val="2F5496" w:themeColor="accent1" w:themeShade="BF"/>
                    <w:kern w:val="2"/>
                    <w:sz w:val="40"/>
                    <w:szCs w:val="40"/>
                    <w:lang w:eastAsia="en-US"/>
                    <w14:ligatures w14:val="standardContextual"/>
                  </w:rPr>
                  <w:t xml:space="preserve"> </w:t>
                </w:r>
                <w:r w:rsidR="00693402">
                  <w:rPr>
                    <w:rFonts w:asciiTheme="majorHAnsi" w:eastAsiaTheme="majorEastAsia" w:hAnsiTheme="majorHAnsi" w:cstheme="majorBidi"/>
                    <w:b/>
                    <w:bCs/>
                    <w:color w:val="2F5496" w:themeColor="accent1" w:themeShade="BF"/>
                    <w:kern w:val="2"/>
                    <w:sz w:val="40"/>
                    <w:szCs w:val="40"/>
                    <w:lang w:eastAsia="en-US"/>
                    <w14:ligatures w14:val="standardContextual"/>
                  </w:rPr>
                  <w:t>LAVORO</w:t>
                </w:r>
                <w:r w:rsidR="000D17A9">
                  <w:rPr>
                    <w:rFonts w:asciiTheme="majorHAnsi" w:eastAsiaTheme="majorEastAsia" w:hAnsiTheme="majorHAnsi" w:cstheme="majorBidi"/>
                    <w:b/>
                    <w:bCs/>
                    <w:color w:val="2F5496" w:themeColor="accent1" w:themeShade="BF"/>
                    <w:kern w:val="2"/>
                    <w:sz w:val="40"/>
                    <w:szCs w:val="40"/>
                    <w:lang w:eastAsia="en-US"/>
                    <w14:ligatures w14:val="standardContextual"/>
                  </w:rPr>
                  <w:t xml:space="preserve"> DEI GRUPPI</w:t>
                </w:r>
              </w:p>
              <w:sdt>
                <w:sdtPr>
                  <w:rPr>
                    <w:rFonts w:asciiTheme="majorHAnsi" w:eastAsiaTheme="majorEastAsia" w:hAnsiTheme="majorHAnsi" w:cstheme="majorBidi"/>
                    <w:color w:val="2F5496" w:themeColor="accent1" w:themeShade="BF"/>
                    <w:kern w:val="2"/>
                    <w:sz w:val="40"/>
                    <w:szCs w:val="40"/>
                    <w:lang w:eastAsia="en-US"/>
                    <w14:ligatures w14:val="standardContextual"/>
                  </w:rPr>
                  <w:alias w:val="Sottotitolo"/>
                  <w:id w:val="13406923"/>
                  <w:placeholder>
                    <w:docPart w:val="82BF8D678C5B42A595E6469C4FC23784"/>
                  </w:placeholder>
                  <w:dataBinding w:prefixMappings="xmlns:ns0='http://schemas.openxmlformats.org/package/2006/metadata/core-properties' xmlns:ns1='http://purl.org/dc/elements/1.1/'" w:xpath="/ns0:coreProperties[1]/ns1:subject[1]" w:storeItemID="{6C3C8BC8-F283-45AE-878A-BAB7291924A1}"/>
                  <w:text/>
                </w:sdtPr>
                <w:sdtContent>
                  <w:p w14:paraId="7D329386" w14:textId="331D6320" w:rsidR="007B435F" w:rsidRDefault="002B3E53" w:rsidP="007B435F">
                    <w:pPr>
                      <w:pStyle w:val="Nessunaspaziatura"/>
                      <w:rPr>
                        <w:color w:val="2F5496" w:themeColor="accent1" w:themeShade="BF"/>
                        <w:sz w:val="24"/>
                      </w:rPr>
                    </w:pPr>
                    <w:r>
                      <w:rPr>
                        <w:rFonts w:asciiTheme="majorHAnsi" w:eastAsiaTheme="majorEastAsia" w:hAnsiTheme="majorHAnsi" w:cstheme="majorBidi"/>
                        <w:color w:val="2F5496" w:themeColor="accent1" w:themeShade="BF"/>
                        <w:kern w:val="2"/>
                        <w:sz w:val="40"/>
                        <w:szCs w:val="40"/>
                        <w:lang w:eastAsia="en-US"/>
                        <w14:ligatures w14:val="standardContextual"/>
                      </w:rPr>
                      <w:t>Workshop 1</w:t>
                    </w:r>
                    <w:r w:rsidR="00363204">
                      <w:rPr>
                        <w:rFonts w:asciiTheme="majorHAnsi" w:eastAsiaTheme="majorEastAsia" w:hAnsiTheme="majorHAnsi" w:cstheme="majorBidi"/>
                        <w:color w:val="2F5496" w:themeColor="accent1" w:themeShade="BF"/>
                        <w:kern w:val="2"/>
                        <w:sz w:val="40"/>
                        <w:szCs w:val="40"/>
                        <w:lang w:eastAsia="en-US"/>
                        <w14:ligatures w14:val="standardContextual"/>
                      </w:rPr>
                      <w:t>5</w:t>
                    </w:r>
                    <w:r>
                      <w:rPr>
                        <w:rFonts w:asciiTheme="majorHAnsi" w:eastAsiaTheme="majorEastAsia" w:hAnsiTheme="majorHAnsi" w:cstheme="majorBidi"/>
                        <w:color w:val="2F5496" w:themeColor="accent1" w:themeShade="BF"/>
                        <w:kern w:val="2"/>
                        <w:sz w:val="40"/>
                        <w:szCs w:val="40"/>
                        <w:lang w:eastAsia="en-US"/>
                        <w14:ligatures w14:val="standardContextual"/>
                      </w:rPr>
                      <w:t xml:space="preserve"> novembre 2025</w:t>
                    </w:r>
                    <w:r w:rsidR="00722BDA">
                      <w:rPr>
                        <w:rFonts w:asciiTheme="majorHAnsi" w:eastAsiaTheme="majorEastAsia" w:hAnsiTheme="majorHAnsi" w:cstheme="majorBidi"/>
                        <w:color w:val="2F5496" w:themeColor="accent1" w:themeShade="BF"/>
                        <w:kern w:val="2"/>
                        <w:sz w:val="40"/>
                        <w:szCs w:val="40"/>
                        <w:lang w:eastAsia="en-US"/>
                        <w14:ligatures w14:val="standardContextual"/>
                      </w:rPr>
                      <w:t xml:space="preserve">    </w:t>
                    </w:r>
                    <w:r>
                      <w:rPr>
                        <w:rFonts w:asciiTheme="majorHAnsi" w:eastAsiaTheme="majorEastAsia" w:hAnsiTheme="majorHAnsi" w:cstheme="majorBidi"/>
                        <w:color w:val="2F5496" w:themeColor="accent1" w:themeShade="BF"/>
                        <w:kern w:val="2"/>
                        <w:sz w:val="40"/>
                        <w:szCs w:val="40"/>
                        <w:lang w:eastAsia="en-US"/>
                        <w14:ligatures w14:val="standardContextual"/>
                      </w:rPr>
                      <w:t xml:space="preserve">                       Sala Conferenze                                                </w:t>
                    </w:r>
                    <w:r w:rsidR="00722BDA">
                      <w:rPr>
                        <w:rFonts w:asciiTheme="majorHAnsi" w:eastAsiaTheme="majorEastAsia" w:hAnsiTheme="majorHAnsi" w:cstheme="majorBidi"/>
                        <w:color w:val="2F5496" w:themeColor="accent1" w:themeShade="BF"/>
                        <w:kern w:val="2"/>
                        <w:sz w:val="40"/>
                        <w:szCs w:val="40"/>
                        <w:lang w:eastAsia="en-US"/>
                        <w14:ligatures w14:val="standardContextual"/>
                      </w:rPr>
                      <w:t xml:space="preserve">  </w:t>
                    </w:r>
                    <w:r>
                      <w:rPr>
                        <w:rFonts w:asciiTheme="majorHAnsi" w:eastAsiaTheme="majorEastAsia" w:hAnsiTheme="majorHAnsi" w:cstheme="majorBidi"/>
                        <w:color w:val="2F5496" w:themeColor="accent1" w:themeShade="BF"/>
                        <w:kern w:val="2"/>
                        <w:sz w:val="40"/>
                        <w:szCs w:val="40"/>
                        <w:lang w:eastAsia="en-US"/>
                        <w14:ligatures w14:val="standardContextual"/>
                      </w:rPr>
                      <w:t>Museo Archeologico Via dei Musei 8, Bologna</w:t>
                    </w:r>
                  </w:p>
                </w:sdtContent>
              </w:sdt>
            </w:tc>
          </w:tr>
        </w:tbl>
        <w:p w14:paraId="3B92F37E" w14:textId="2EEA9F39" w:rsidR="007B435F" w:rsidRDefault="00495998">
          <w:pPr>
            <w:rPr>
              <w:rFonts w:asciiTheme="majorHAnsi" w:eastAsiaTheme="majorEastAsia" w:hAnsiTheme="majorHAnsi" w:cstheme="majorHAnsi"/>
              <w:b/>
              <w:bCs/>
              <w:color w:val="C00000"/>
              <w:spacing w:val="-10"/>
              <w:kern w:val="28"/>
              <w:sz w:val="48"/>
              <w:szCs w:val="48"/>
            </w:rPr>
          </w:pPr>
          <w:r>
            <w:rPr>
              <w:rFonts w:cstheme="majorHAnsi"/>
              <w:b/>
              <w:bCs/>
              <w:noProof/>
              <w:color w:val="C00000"/>
              <w:sz w:val="48"/>
              <w:szCs w:val="48"/>
            </w:rPr>
            <mc:AlternateContent>
              <mc:Choice Requires="wps">
                <w:drawing>
                  <wp:anchor distT="0" distB="0" distL="114300" distR="114300" simplePos="0" relativeHeight="251659264" behindDoc="0" locked="0" layoutInCell="1" allowOverlap="1" wp14:anchorId="79EB1303" wp14:editId="6A20F23F">
                    <wp:simplePos x="0" y="0"/>
                    <wp:positionH relativeFrom="column">
                      <wp:posOffset>562610</wp:posOffset>
                    </wp:positionH>
                    <wp:positionV relativeFrom="paragraph">
                      <wp:posOffset>4838700</wp:posOffset>
                    </wp:positionV>
                    <wp:extent cx="5270500" cy="4064000"/>
                    <wp:effectExtent l="0" t="0" r="6350" b="0"/>
                    <wp:wrapNone/>
                    <wp:docPr id="1629390876" name="Casella di testo 3"/>
                    <wp:cNvGraphicFramePr/>
                    <a:graphic xmlns:a="http://schemas.openxmlformats.org/drawingml/2006/main">
                      <a:graphicData uri="http://schemas.microsoft.com/office/word/2010/wordprocessingShape">
                        <wps:wsp>
                          <wps:cNvSpPr txBox="1"/>
                          <wps:spPr>
                            <a:xfrm>
                              <a:off x="0" y="0"/>
                              <a:ext cx="5270500" cy="4064000"/>
                            </a:xfrm>
                            <a:prstGeom prst="rect">
                              <a:avLst/>
                            </a:prstGeom>
                            <a:solidFill>
                              <a:schemeClr val="lt1"/>
                            </a:solidFill>
                            <a:ln w="6350">
                              <a:noFill/>
                            </a:ln>
                          </wps:spPr>
                          <wps:txbx>
                            <w:txbxContent>
                              <w:p w14:paraId="059268E5" w14:textId="248ACEDE" w:rsidR="00495998" w:rsidRDefault="00495998">
                                <w:r>
                                  <w:rPr>
                                    <w:rFonts w:cstheme="majorHAnsi"/>
                                    <w:b/>
                                    <w:bCs/>
                                    <w:noProof/>
                                    <w:color w:val="C00000"/>
                                    <w:sz w:val="48"/>
                                    <w:szCs w:val="48"/>
                                  </w:rPr>
                                  <w:drawing>
                                    <wp:inline distT="0" distB="0" distL="0" distR="0" wp14:anchorId="7C2EE9C5" wp14:editId="3130BD81">
                                      <wp:extent cx="5011230" cy="3759200"/>
                                      <wp:effectExtent l="0" t="0" r="0" b="0"/>
                                      <wp:docPr id="854362597" name="Immagine 2" descr="Immagine che contiene aria aperta, testo, edificio, ci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53994" name="Immagine 2" descr="Immagine che contiene aria aperta, testo, edificio, cielo&#10;&#10;Il contenuto generato dall'IA potrebbe non essere corretto."/>
                                              <pic:cNvPicPr/>
                                            </pic:nvPicPr>
                                            <pic:blipFill>
                                              <a:blip r:embed="rId8">
                                                <a:extLst>
                                                  <a:ext uri="{28A0092B-C50C-407E-A947-70E740481C1C}">
                                                    <a14:useLocalDpi xmlns:a14="http://schemas.microsoft.com/office/drawing/2010/main" val="0"/>
                                                  </a:ext>
                                                </a:extLst>
                                              </a:blip>
                                              <a:stretch>
                                                <a:fillRect/>
                                              </a:stretch>
                                            </pic:blipFill>
                                            <pic:spPr>
                                              <a:xfrm>
                                                <a:off x="0" y="0"/>
                                                <a:ext cx="5055785" cy="37926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B1303" id="_x0000_t202" coordsize="21600,21600" o:spt="202" path="m,l,21600r21600,l21600,xe">
                    <v:stroke joinstyle="miter"/>
                    <v:path gradientshapeok="t" o:connecttype="rect"/>
                  </v:shapetype>
                  <v:shape id="Casella di testo 3" o:spid="_x0000_s1026" type="#_x0000_t202" style="position:absolute;margin-left:44.3pt;margin-top:381pt;width:415pt;height:3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" fillcolor="white [3201]" stroked="f" strokeweight=".5pt">
                    <v:textbox>
                      <w:txbxContent>
                        <w:p w14:paraId="059268E5" w14:textId="248ACEDE" w:rsidR="00495998" w:rsidRDefault="00495998">
                          <w:r>
                            <w:rPr>
                              <w:rFonts w:cstheme="majorHAnsi"/>
                              <w:b/>
                              <w:bCs/>
                              <w:noProof/>
                              <w:color w:val="C00000"/>
                              <w:sz w:val="48"/>
                              <w:szCs w:val="48"/>
                            </w:rPr>
                            <w:drawing>
                              <wp:inline distT="0" distB="0" distL="0" distR="0" wp14:anchorId="7C2EE9C5" wp14:editId="3130BD81">
                                <wp:extent cx="5011230" cy="3759200"/>
                                <wp:effectExtent l="0" t="0" r="0" b="0"/>
                                <wp:docPr id="854362597" name="Immagine 2" descr="Immagine che contiene aria aperta, testo, edificio, ci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53994" name="Immagine 2" descr="Immagine che contiene aria aperta, testo, edificio, cielo&#10;&#10;Il contenuto generato dall'IA potrebbe non essere corretto."/>
                                        <pic:cNvPicPr/>
                                      </pic:nvPicPr>
                                      <pic:blipFill>
                                        <a:blip r:embed="rId8">
                                          <a:extLst>
                                            <a:ext uri="{28A0092B-C50C-407E-A947-70E740481C1C}">
                                              <a14:useLocalDpi xmlns:a14="http://schemas.microsoft.com/office/drawing/2010/main" val="0"/>
                                            </a:ext>
                                          </a:extLst>
                                        </a:blip>
                                        <a:stretch>
                                          <a:fillRect/>
                                        </a:stretch>
                                      </pic:blipFill>
                                      <pic:spPr>
                                        <a:xfrm>
                                          <a:off x="0" y="0"/>
                                          <a:ext cx="5055785" cy="3792623"/>
                                        </a:xfrm>
                                        <a:prstGeom prst="rect">
                                          <a:avLst/>
                                        </a:prstGeom>
                                      </pic:spPr>
                                    </pic:pic>
                                  </a:graphicData>
                                </a:graphic>
                              </wp:inline>
                            </w:drawing>
                          </w:r>
                        </w:p>
                      </w:txbxContent>
                    </v:textbox>
                  </v:shape>
                </w:pict>
              </mc:Fallback>
            </mc:AlternateContent>
          </w:r>
          <w:r w:rsidR="007B435F">
            <w:rPr>
              <w:rFonts w:cstheme="majorHAnsi"/>
              <w:b/>
              <w:bCs/>
              <w:color w:val="C00000"/>
              <w:sz w:val="48"/>
              <w:szCs w:val="48"/>
            </w:rPr>
            <w:br w:type="page"/>
          </w:r>
        </w:p>
      </w:sdtContent>
    </w:sdt>
    <w:bookmarkEnd w:id="0" w:displacedByCustomXml="next"/>
    <w:sdt>
      <w:sdtPr>
        <w:rPr>
          <w:rFonts w:asciiTheme="minorHAnsi" w:eastAsiaTheme="minorHAnsi" w:hAnsiTheme="minorHAnsi" w:cstheme="minorBidi"/>
          <w:color w:val="auto"/>
          <w:sz w:val="24"/>
          <w:szCs w:val="24"/>
          <w:lang w:eastAsia="en-US"/>
        </w:rPr>
        <w:id w:val="-1794518977"/>
        <w:docPartObj>
          <w:docPartGallery w:val="Table of Contents"/>
          <w:docPartUnique/>
        </w:docPartObj>
      </w:sdtPr>
      <w:sdtEndPr>
        <w:rPr>
          <w:b/>
          <w:bCs/>
        </w:rPr>
      </w:sdtEndPr>
      <w:sdtContent>
        <w:p w14:paraId="1068D257" w14:textId="77777777" w:rsidR="007B435F" w:rsidRDefault="007B435F">
          <w:pPr>
            <w:pStyle w:val="Titolosommario"/>
          </w:pPr>
        </w:p>
        <w:p w14:paraId="3BCB1FE7" w14:textId="77777777" w:rsidR="007B435F" w:rsidRDefault="007B435F">
          <w:pPr>
            <w:pStyle w:val="Titolosommario"/>
          </w:pPr>
        </w:p>
        <w:p w14:paraId="0D121CF3" w14:textId="77777777" w:rsidR="007B435F" w:rsidRDefault="007B435F">
          <w:pPr>
            <w:pStyle w:val="Titolosommario"/>
          </w:pPr>
        </w:p>
        <w:p w14:paraId="20914D9D" w14:textId="7A93A446" w:rsidR="007B435F" w:rsidRDefault="007B435F">
          <w:pPr>
            <w:pStyle w:val="Titolosommario"/>
          </w:pPr>
          <w:r>
            <w:t>Sommario</w:t>
          </w:r>
        </w:p>
        <w:p w14:paraId="4286AFC4" w14:textId="130D0102" w:rsidR="002B3E53" w:rsidRDefault="007B435F">
          <w:pPr>
            <w:pStyle w:val="Sommario1"/>
            <w:tabs>
              <w:tab w:val="right" w:leader="dot" w:pos="9628"/>
            </w:tabs>
            <w:rPr>
              <w:rFonts w:eastAsiaTheme="minorEastAsia"/>
              <w:noProof/>
              <w:kern w:val="2"/>
              <w:lang w:eastAsia="it-IT"/>
              <w14:ligatures w14:val="standardContextual"/>
            </w:rPr>
          </w:pPr>
          <w:r>
            <w:fldChar w:fldCharType="begin"/>
          </w:r>
          <w:r>
            <w:instrText xml:space="preserve"> TOC \o "1-3" \h \z \u </w:instrText>
          </w:r>
          <w:r>
            <w:fldChar w:fldCharType="separate"/>
          </w:r>
          <w:hyperlink w:anchor="_Toc215599154" w:history="1">
            <w:r w:rsidR="002B3E53" w:rsidRPr="004E0531">
              <w:rPr>
                <w:rStyle w:val="Collegamentoipertestuale"/>
                <w:noProof/>
              </w:rPr>
              <w:t>Gruppo A</w:t>
            </w:r>
            <w:r w:rsidR="002B3E53">
              <w:rPr>
                <w:noProof/>
                <w:webHidden/>
              </w:rPr>
              <w:tab/>
            </w:r>
            <w:r w:rsidR="002B3E53">
              <w:rPr>
                <w:noProof/>
                <w:webHidden/>
              </w:rPr>
              <w:fldChar w:fldCharType="begin"/>
            </w:r>
            <w:r w:rsidR="002B3E53">
              <w:rPr>
                <w:noProof/>
                <w:webHidden/>
              </w:rPr>
              <w:instrText xml:space="preserve"> PAGEREF _Toc215599154 \h </w:instrText>
            </w:r>
            <w:r w:rsidR="002B3E53">
              <w:rPr>
                <w:noProof/>
                <w:webHidden/>
              </w:rPr>
            </w:r>
            <w:r w:rsidR="002B3E53">
              <w:rPr>
                <w:noProof/>
                <w:webHidden/>
              </w:rPr>
              <w:fldChar w:fldCharType="separate"/>
            </w:r>
            <w:r w:rsidR="00686681">
              <w:rPr>
                <w:noProof/>
                <w:webHidden/>
              </w:rPr>
              <w:t>3</w:t>
            </w:r>
            <w:r w:rsidR="002B3E53">
              <w:rPr>
                <w:noProof/>
                <w:webHidden/>
              </w:rPr>
              <w:fldChar w:fldCharType="end"/>
            </w:r>
          </w:hyperlink>
        </w:p>
        <w:p w14:paraId="4411D1F6" w14:textId="4C88E891" w:rsidR="002B3E53" w:rsidRDefault="002B3E53">
          <w:pPr>
            <w:pStyle w:val="Sommario2"/>
            <w:tabs>
              <w:tab w:val="right" w:leader="dot" w:pos="9628"/>
            </w:tabs>
            <w:rPr>
              <w:rFonts w:eastAsiaTheme="minorEastAsia"/>
              <w:noProof/>
              <w:kern w:val="2"/>
              <w:lang w:eastAsia="it-IT"/>
              <w14:ligatures w14:val="standardContextual"/>
            </w:rPr>
          </w:pPr>
          <w:hyperlink w:anchor="_Toc215599155" w:history="1">
            <w:r w:rsidRPr="004E0531">
              <w:rPr>
                <w:rStyle w:val="Collegamentoipertestuale"/>
                <w:noProof/>
              </w:rPr>
              <w:t>Motivazioni Espresse</w:t>
            </w:r>
            <w:r>
              <w:rPr>
                <w:noProof/>
                <w:webHidden/>
              </w:rPr>
              <w:tab/>
            </w:r>
            <w:r>
              <w:rPr>
                <w:noProof/>
                <w:webHidden/>
              </w:rPr>
              <w:fldChar w:fldCharType="begin"/>
            </w:r>
            <w:r>
              <w:rPr>
                <w:noProof/>
                <w:webHidden/>
              </w:rPr>
              <w:instrText xml:space="preserve"> PAGEREF _Toc215599155 \h </w:instrText>
            </w:r>
            <w:r>
              <w:rPr>
                <w:noProof/>
                <w:webHidden/>
              </w:rPr>
            </w:r>
            <w:r>
              <w:rPr>
                <w:noProof/>
                <w:webHidden/>
              </w:rPr>
              <w:fldChar w:fldCharType="separate"/>
            </w:r>
            <w:r w:rsidR="00686681">
              <w:rPr>
                <w:noProof/>
                <w:webHidden/>
              </w:rPr>
              <w:t>3</w:t>
            </w:r>
            <w:r>
              <w:rPr>
                <w:noProof/>
                <w:webHidden/>
              </w:rPr>
              <w:fldChar w:fldCharType="end"/>
            </w:r>
          </w:hyperlink>
        </w:p>
        <w:p w14:paraId="7AB0A973" w14:textId="055D4271" w:rsidR="002B3E53" w:rsidRDefault="002B3E53">
          <w:pPr>
            <w:pStyle w:val="Sommario2"/>
            <w:tabs>
              <w:tab w:val="right" w:leader="dot" w:pos="9628"/>
            </w:tabs>
            <w:rPr>
              <w:rFonts w:eastAsiaTheme="minorEastAsia"/>
              <w:noProof/>
              <w:kern w:val="2"/>
              <w:lang w:eastAsia="it-IT"/>
              <w14:ligatures w14:val="standardContextual"/>
            </w:rPr>
          </w:pPr>
          <w:hyperlink w:anchor="_Toc215599156" w:history="1">
            <w:r w:rsidRPr="004E0531">
              <w:rPr>
                <w:rStyle w:val="Collegamentoipertestuale"/>
                <w:noProof/>
              </w:rPr>
              <w:t>Analisi e discussione dei tre temi</w:t>
            </w:r>
            <w:r>
              <w:rPr>
                <w:noProof/>
                <w:webHidden/>
              </w:rPr>
              <w:tab/>
            </w:r>
            <w:r>
              <w:rPr>
                <w:noProof/>
                <w:webHidden/>
              </w:rPr>
              <w:fldChar w:fldCharType="begin"/>
            </w:r>
            <w:r>
              <w:rPr>
                <w:noProof/>
                <w:webHidden/>
              </w:rPr>
              <w:instrText xml:space="preserve"> PAGEREF _Toc215599156 \h </w:instrText>
            </w:r>
            <w:r>
              <w:rPr>
                <w:noProof/>
                <w:webHidden/>
              </w:rPr>
            </w:r>
            <w:r>
              <w:rPr>
                <w:noProof/>
                <w:webHidden/>
              </w:rPr>
              <w:fldChar w:fldCharType="separate"/>
            </w:r>
            <w:r w:rsidR="00686681">
              <w:rPr>
                <w:noProof/>
                <w:webHidden/>
              </w:rPr>
              <w:t>3</w:t>
            </w:r>
            <w:r>
              <w:rPr>
                <w:noProof/>
                <w:webHidden/>
              </w:rPr>
              <w:fldChar w:fldCharType="end"/>
            </w:r>
          </w:hyperlink>
        </w:p>
        <w:p w14:paraId="66618DDF" w14:textId="7B749B4D" w:rsidR="002B3E53" w:rsidRDefault="002B3E53">
          <w:pPr>
            <w:pStyle w:val="Sommario2"/>
            <w:tabs>
              <w:tab w:val="right" w:leader="dot" w:pos="9628"/>
            </w:tabs>
            <w:rPr>
              <w:rFonts w:eastAsiaTheme="minorEastAsia"/>
              <w:noProof/>
              <w:kern w:val="2"/>
              <w:lang w:eastAsia="it-IT"/>
              <w14:ligatures w14:val="standardContextual"/>
            </w:rPr>
          </w:pPr>
          <w:hyperlink w:anchor="_Toc215599157" w:history="1">
            <w:r w:rsidRPr="004E0531">
              <w:rPr>
                <w:rStyle w:val="Collegamentoipertestuale"/>
                <w:noProof/>
              </w:rPr>
              <w:t>Proposte</w:t>
            </w:r>
            <w:r>
              <w:rPr>
                <w:noProof/>
                <w:webHidden/>
              </w:rPr>
              <w:tab/>
            </w:r>
            <w:r>
              <w:rPr>
                <w:noProof/>
                <w:webHidden/>
              </w:rPr>
              <w:fldChar w:fldCharType="begin"/>
            </w:r>
            <w:r>
              <w:rPr>
                <w:noProof/>
                <w:webHidden/>
              </w:rPr>
              <w:instrText xml:space="preserve"> PAGEREF _Toc215599157 \h </w:instrText>
            </w:r>
            <w:r>
              <w:rPr>
                <w:noProof/>
                <w:webHidden/>
              </w:rPr>
            </w:r>
            <w:r>
              <w:rPr>
                <w:noProof/>
                <w:webHidden/>
              </w:rPr>
              <w:fldChar w:fldCharType="separate"/>
            </w:r>
            <w:r w:rsidR="00686681">
              <w:rPr>
                <w:noProof/>
                <w:webHidden/>
              </w:rPr>
              <w:t>4</w:t>
            </w:r>
            <w:r>
              <w:rPr>
                <w:noProof/>
                <w:webHidden/>
              </w:rPr>
              <w:fldChar w:fldCharType="end"/>
            </w:r>
          </w:hyperlink>
        </w:p>
        <w:p w14:paraId="478C8FD5" w14:textId="3EE16623" w:rsidR="002B3E53" w:rsidRDefault="002B3E53">
          <w:pPr>
            <w:pStyle w:val="Sommario1"/>
            <w:tabs>
              <w:tab w:val="right" w:leader="dot" w:pos="9628"/>
            </w:tabs>
            <w:rPr>
              <w:rFonts w:eastAsiaTheme="minorEastAsia"/>
              <w:noProof/>
              <w:kern w:val="2"/>
              <w:lang w:eastAsia="it-IT"/>
              <w14:ligatures w14:val="standardContextual"/>
            </w:rPr>
          </w:pPr>
          <w:hyperlink w:anchor="_Toc215599158" w:history="1">
            <w:r w:rsidRPr="004E0531">
              <w:rPr>
                <w:rStyle w:val="Collegamentoipertestuale"/>
                <w:noProof/>
              </w:rPr>
              <w:t>Gruppo B</w:t>
            </w:r>
            <w:r>
              <w:rPr>
                <w:noProof/>
                <w:webHidden/>
              </w:rPr>
              <w:tab/>
            </w:r>
            <w:r>
              <w:rPr>
                <w:noProof/>
                <w:webHidden/>
              </w:rPr>
              <w:fldChar w:fldCharType="begin"/>
            </w:r>
            <w:r>
              <w:rPr>
                <w:noProof/>
                <w:webHidden/>
              </w:rPr>
              <w:instrText xml:space="preserve"> PAGEREF _Toc215599158 \h </w:instrText>
            </w:r>
            <w:r>
              <w:rPr>
                <w:noProof/>
                <w:webHidden/>
              </w:rPr>
            </w:r>
            <w:r>
              <w:rPr>
                <w:noProof/>
                <w:webHidden/>
              </w:rPr>
              <w:fldChar w:fldCharType="separate"/>
            </w:r>
            <w:r w:rsidR="00686681">
              <w:rPr>
                <w:noProof/>
                <w:webHidden/>
              </w:rPr>
              <w:t>6</w:t>
            </w:r>
            <w:r>
              <w:rPr>
                <w:noProof/>
                <w:webHidden/>
              </w:rPr>
              <w:fldChar w:fldCharType="end"/>
            </w:r>
          </w:hyperlink>
        </w:p>
        <w:p w14:paraId="7676C6D3" w14:textId="0A5ECB41" w:rsidR="002B3E53" w:rsidRDefault="002B3E53">
          <w:pPr>
            <w:pStyle w:val="Sommario2"/>
            <w:tabs>
              <w:tab w:val="right" w:leader="dot" w:pos="9628"/>
            </w:tabs>
            <w:rPr>
              <w:rFonts w:eastAsiaTheme="minorEastAsia"/>
              <w:noProof/>
              <w:kern w:val="2"/>
              <w:lang w:eastAsia="it-IT"/>
              <w14:ligatures w14:val="standardContextual"/>
            </w:rPr>
          </w:pPr>
          <w:hyperlink w:anchor="_Toc215599159" w:history="1">
            <w:r w:rsidRPr="004E0531">
              <w:rPr>
                <w:rStyle w:val="Collegamentoipertestuale"/>
                <w:noProof/>
              </w:rPr>
              <w:t>Motivazioni espresse</w:t>
            </w:r>
            <w:r>
              <w:rPr>
                <w:noProof/>
                <w:webHidden/>
              </w:rPr>
              <w:tab/>
            </w:r>
            <w:r>
              <w:rPr>
                <w:noProof/>
                <w:webHidden/>
              </w:rPr>
              <w:fldChar w:fldCharType="begin"/>
            </w:r>
            <w:r>
              <w:rPr>
                <w:noProof/>
                <w:webHidden/>
              </w:rPr>
              <w:instrText xml:space="preserve"> PAGEREF _Toc215599159 \h </w:instrText>
            </w:r>
            <w:r>
              <w:rPr>
                <w:noProof/>
                <w:webHidden/>
              </w:rPr>
            </w:r>
            <w:r>
              <w:rPr>
                <w:noProof/>
                <w:webHidden/>
              </w:rPr>
              <w:fldChar w:fldCharType="separate"/>
            </w:r>
            <w:r w:rsidR="00686681">
              <w:rPr>
                <w:noProof/>
                <w:webHidden/>
              </w:rPr>
              <w:t>6</w:t>
            </w:r>
            <w:r>
              <w:rPr>
                <w:noProof/>
                <w:webHidden/>
              </w:rPr>
              <w:fldChar w:fldCharType="end"/>
            </w:r>
          </w:hyperlink>
        </w:p>
        <w:p w14:paraId="45B694CC" w14:textId="2A34935A" w:rsidR="002B3E53" w:rsidRDefault="002B3E53">
          <w:pPr>
            <w:pStyle w:val="Sommario2"/>
            <w:tabs>
              <w:tab w:val="right" w:leader="dot" w:pos="9628"/>
            </w:tabs>
            <w:rPr>
              <w:rFonts w:eastAsiaTheme="minorEastAsia"/>
              <w:noProof/>
              <w:kern w:val="2"/>
              <w:lang w:eastAsia="it-IT"/>
              <w14:ligatures w14:val="standardContextual"/>
            </w:rPr>
          </w:pPr>
          <w:hyperlink w:anchor="_Toc215599160" w:history="1">
            <w:r w:rsidRPr="004E0531">
              <w:rPr>
                <w:rStyle w:val="Collegamentoipertestuale"/>
                <w:noProof/>
              </w:rPr>
              <w:t>Analisi e discussione dei tre temi</w:t>
            </w:r>
            <w:r>
              <w:rPr>
                <w:noProof/>
                <w:webHidden/>
              </w:rPr>
              <w:tab/>
            </w:r>
            <w:r>
              <w:rPr>
                <w:noProof/>
                <w:webHidden/>
              </w:rPr>
              <w:fldChar w:fldCharType="begin"/>
            </w:r>
            <w:r>
              <w:rPr>
                <w:noProof/>
                <w:webHidden/>
              </w:rPr>
              <w:instrText xml:space="preserve"> PAGEREF _Toc215599160 \h </w:instrText>
            </w:r>
            <w:r>
              <w:rPr>
                <w:noProof/>
                <w:webHidden/>
              </w:rPr>
            </w:r>
            <w:r>
              <w:rPr>
                <w:noProof/>
                <w:webHidden/>
              </w:rPr>
              <w:fldChar w:fldCharType="separate"/>
            </w:r>
            <w:r w:rsidR="00686681">
              <w:rPr>
                <w:noProof/>
                <w:webHidden/>
              </w:rPr>
              <w:t>6</w:t>
            </w:r>
            <w:r>
              <w:rPr>
                <w:noProof/>
                <w:webHidden/>
              </w:rPr>
              <w:fldChar w:fldCharType="end"/>
            </w:r>
          </w:hyperlink>
        </w:p>
        <w:p w14:paraId="0877319A" w14:textId="08F72E5C" w:rsidR="002B3E53" w:rsidRDefault="002B3E53">
          <w:pPr>
            <w:pStyle w:val="Sommario2"/>
            <w:tabs>
              <w:tab w:val="right" w:leader="dot" w:pos="9628"/>
            </w:tabs>
            <w:rPr>
              <w:rFonts w:eastAsiaTheme="minorEastAsia"/>
              <w:noProof/>
              <w:kern w:val="2"/>
              <w:lang w:eastAsia="it-IT"/>
              <w14:ligatures w14:val="standardContextual"/>
            </w:rPr>
          </w:pPr>
          <w:hyperlink w:anchor="_Toc215599161" w:history="1">
            <w:r w:rsidRPr="004E0531">
              <w:rPr>
                <w:rStyle w:val="Collegamentoipertestuale"/>
                <w:noProof/>
              </w:rPr>
              <w:t>Proposte emerse</w:t>
            </w:r>
            <w:r>
              <w:rPr>
                <w:noProof/>
                <w:webHidden/>
              </w:rPr>
              <w:tab/>
            </w:r>
            <w:r>
              <w:rPr>
                <w:noProof/>
                <w:webHidden/>
              </w:rPr>
              <w:fldChar w:fldCharType="begin"/>
            </w:r>
            <w:r>
              <w:rPr>
                <w:noProof/>
                <w:webHidden/>
              </w:rPr>
              <w:instrText xml:space="preserve"> PAGEREF _Toc215599161 \h </w:instrText>
            </w:r>
            <w:r>
              <w:rPr>
                <w:noProof/>
                <w:webHidden/>
              </w:rPr>
            </w:r>
            <w:r>
              <w:rPr>
                <w:noProof/>
                <w:webHidden/>
              </w:rPr>
              <w:fldChar w:fldCharType="separate"/>
            </w:r>
            <w:r w:rsidR="00686681">
              <w:rPr>
                <w:noProof/>
                <w:webHidden/>
              </w:rPr>
              <w:t>7</w:t>
            </w:r>
            <w:r>
              <w:rPr>
                <w:noProof/>
                <w:webHidden/>
              </w:rPr>
              <w:fldChar w:fldCharType="end"/>
            </w:r>
          </w:hyperlink>
        </w:p>
        <w:p w14:paraId="5FB68C1A" w14:textId="63FBABB2" w:rsidR="002B3E53" w:rsidRDefault="002B3E53">
          <w:pPr>
            <w:pStyle w:val="Sommario1"/>
            <w:tabs>
              <w:tab w:val="right" w:leader="dot" w:pos="9628"/>
            </w:tabs>
            <w:rPr>
              <w:rFonts w:eastAsiaTheme="minorEastAsia"/>
              <w:noProof/>
              <w:kern w:val="2"/>
              <w:lang w:eastAsia="it-IT"/>
              <w14:ligatures w14:val="standardContextual"/>
            </w:rPr>
          </w:pPr>
          <w:hyperlink w:anchor="_Toc215599162" w:history="1">
            <w:r w:rsidRPr="004E0531">
              <w:rPr>
                <w:rStyle w:val="Collegamentoipertestuale"/>
                <w:noProof/>
              </w:rPr>
              <w:t>Sintesi delle conclusioni riportate dai portavoce dei gruppi</w:t>
            </w:r>
            <w:r>
              <w:rPr>
                <w:noProof/>
                <w:webHidden/>
              </w:rPr>
              <w:tab/>
            </w:r>
            <w:r>
              <w:rPr>
                <w:noProof/>
                <w:webHidden/>
              </w:rPr>
              <w:fldChar w:fldCharType="begin"/>
            </w:r>
            <w:r>
              <w:rPr>
                <w:noProof/>
                <w:webHidden/>
              </w:rPr>
              <w:instrText xml:space="preserve"> PAGEREF _Toc215599162 \h </w:instrText>
            </w:r>
            <w:r>
              <w:rPr>
                <w:noProof/>
                <w:webHidden/>
              </w:rPr>
            </w:r>
            <w:r>
              <w:rPr>
                <w:noProof/>
                <w:webHidden/>
              </w:rPr>
              <w:fldChar w:fldCharType="separate"/>
            </w:r>
            <w:r w:rsidR="00686681">
              <w:rPr>
                <w:noProof/>
                <w:webHidden/>
              </w:rPr>
              <w:t>10</w:t>
            </w:r>
            <w:r>
              <w:rPr>
                <w:noProof/>
                <w:webHidden/>
              </w:rPr>
              <w:fldChar w:fldCharType="end"/>
            </w:r>
          </w:hyperlink>
        </w:p>
        <w:p w14:paraId="7929B342" w14:textId="6ADEAEEF" w:rsidR="002B3E53" w:rsidRDefault="002B3E53">
          <w:pPr>
            <w:pStyle w:val="Sommario1"/>
            <w:tabs>
              <w:tab w:val="right" w:leader="dot" w:pos="9628"/>
            </w:tabs>
            <w:rPr>
              <w:rFonts w:eastAsiaTheme="minorEastAsia"/>
              <w:noProof/>
              <w:kern w:val="2"/>
              <w:lang w:eastAsia="it-IT"/>
              <w14:ligatures w14:val="standardContextual"/>
            </w:rPr>
          </w:pPr>
          <w:hyperlink w:anchor="_Toc215599163" w:history="1">
            <w:r w:rsidRPr="004E0531">
              <w:rPr>
                <w:rStyle w:val="Collegamentoipertestuale"/>
                <w:noProof/>
              </w:rPr>
              <w:t>Suggerimenti per le priorità</w:t>
            </w:r>
            <w:r>
              <w:rPr>
                <w:noProof/>
                <w:webHidden/>
              </w:rPr>
              <w:tab/>
            </w:r>
            <w:r>
              <w:rPr>
                <w:noProof/>
                <w:webHidden/>
              </w:rPr>
              <w:fldChar w:fldCharType="begin"/>
            </w:r>
            <w:r>
              <w:rPr>
                <w:noProof/>
                <w:webHidden/>
              </w:rPr>
              <w:instrText xml:space="preserve"> PAGEREF _Toc215599163 \h </w:instrText>
            </w:r>
            <w:r>
              <w:rPr>
                <w:noProof/>
                <w:webHidden/>
              </w:rPr>
            </w:r>
            <w:r>
              <w:rPr>
                <w:noProof/>
                <w:webHidden/>
              </w:rPr>
              <w:fldChar w:fldCharType="separate"/>
            </w:r>
            <w:r w:rsidR="00686681">
              <w:rPr>
                <w:noProof/>
                <w:webHidden/>
              </w:rPr>
              <w:t>12</w:t>
            </w:r>
            <w:r>
              <w:rPr>
                <w:noProof/>
                <w:webHidden/>
              </w:rPr>
              <w:fldChar w:fldCharType="end"/>
            </w:r>
          </w:hyperlink>
        </w:p>
        <w:p w14:paraId="4FCEE7CE" w14:textId="29CE89C1" w:rsidR="002B3E53" w:rsidRDefault="002B3E53">
          <w:pPr>
            <w:pStyle w:val="Sommario2"/>
            <w:tabs>
              <w:tab w:val="right" w:leader="dot" w:pos="9628"/>
            </w:tabs>
            <w:rPr>
              <w:rFonts w:eastAsiaTheme="minorEastAsia"/>
              <w:noProof/>
              <w:kern w:val="2"/>
              <w:lang w:eastAsia="it-IT"/>
              <w14:ligatures w14:val="standardContextual"/>
            </w:rPr>
          </w:pPr>
          <w:hyperlink w:anchor="_Toc215599164" w:history="1">
            <w:r w:rsidRPr="004E0531">
              <w:rPr>
                <w:rStyle w:val="Collegamentoipertestuale"/>
                <w:noProof/>
              </w:rPr>
              <w:t>1. Creazione di spazi inclusivi e di relazione</w:t>
            </w:r>
            <w:r>
              <w:rPr>
                <w:noProof/>
                <w:webHidden/>
              </w:rPr>
              <w:tab/>
            </w:r>
            <w:r>
              <w:rPr>
                <w:noProof/>
                <w:webHidden/>
              </w:rPr>
              <w:fldChar w:fldCharType="begin"/>
            </w:r>
            <w:r>
              <w:rPr>
                <w:noProof/>
                <w:webHidden/>
              </w:rPr>
              <w:instrText xml:space="preserve"> PAGEREF _Toc215599164 \h </w:instrText>
            </w:r>
            <w:r>
              <w:rPr>
                <w:noProof/>
                <w:webHidden/>
              </w:rPr>
            </w:r>
            <w:r>
              <w:rPr>
                <w:noProof/>
                <w:webHidden/>
              </w:rPr>
              <w:fldChar w:fldCharType="separate"/>
            </w:r>
            <w:r w:rsidR="00686681">
              <w:rPr>
                <w:noProof/>
                <w:webHidden/>
              </w:rPr>
              <w:t>12</w:t>
            </w:r>
            <w:r>
              <w:rPr>
                <w:noProof/>
                <w:webHidden/>
              </w:rPr>
              <w:fldChar w:fldCharType="end"/>
            </w:r>
          </w:hyperlink>
        </w:p>
        <w:p w14:paraId="4F9FBB5A" w14:textId="77C64B8B" w:rsidR="002B3E53" w:rsidRDefault="002B3E53">
          <w:pPr>
            <w:pStyle w:val="Sommario2"/>
            <w:tabs>
              <w:tab w:val="right" w:leader="dot" w:pos="9628"/>
            </w:tabs>
            <w:rPr>
              <w:rFonts w:eastAsiaTheme="minorEastAsia"/>
              <w:noProof/>
              <w:kern w:val="2"/>
              <w:lang w:eastAsia="it-IT"/>
              <w14:ligatures w14:val="standardContextual"/>
            </w:rPr>
          </w:pPr>
          <w:hyperlink w:anchor="_Toc215599165" w:history="1">
            <w:r w:rsidRPr="004E0531">
              <w:rPr>
                <w:rStyle w:val="Collegamentoipertestuale"/>
                <w:noProof/>
              </w:rPr>
              <w:t>2. Contrastare la solitudine e favorire la rete di supporto</w:t>
            </w:r>
            <w:r>
              <w:rPr>
                <w:noProof/>
                <w:webHidden/>
              </w:rPr>
              <w:tab/>
            </w:r>
            <w:r>
              <w:rPr>
                <w:noProof/>
                <w:webHidden/>
              </w:rPr>
              <w:fldChar w:fldCharType="begin"/>
            </w:r>
            <w:r>
              <w:rPr>
                <w:noProof/>
                <w:webHidden/>
              </w:rPr>
              <w:instrText xml:space="preserve"> PAGEREF _Toc215599165 \h </w:instrText>
            </w:r>
            <w:r>
              <w:rPr>
                <w:noProof/>
                <w:webHidden/>
              </w:rPr>
            </w:r>
            <w:r>
              <w:rPr>
                <w:noProof/>
                <w:webHidden/>
              </w:rPr>
              <w:fldChar w:fldCharType="separate"/>
            </w:r>
            <w:r w:rsidR="00686681">
              <w:rPr>
                <w:noProof/>
                <w:webHidden/>
              </w:rPr>
              <w:t>12</w:t>
            </w:r>
            <w:r>
              <w:rPr>
                <w:noProof/>
                <w:webHidden/>
              </w:rPr>
              <w:fldChar w:fldCharType="end"/>
            </w:r>
          </w:hyperlink>
        </w:p>
        <w:p w14:paraId="3DE34CA7" w14:textId="2BB3BDE3" w:rsidR="002B3E53" w:rsidRDefault="002B3E53">
          <w:pPr>
            <w:pStyle w:val="Sommario2"/>
            <w:tabs>
              <w:tab w:val="right" w:leader="dot" w:pos="9628"/>
            </w:tabs>
            <w:rPr>
              <w:rFonts w:eastAsiaTheme="minorEastAsia"/>
              <w:noProof/>
              <w:kern w:val="2"/>
              <w:lang w:eastAsia="it-IT"/>
              <w14:ligatures w14:val="standardContextual"/>
            </w:rPr>
          </w:pPr>
          <w:hyperlink w:anchor="_Toc215599166" w:history="1">
            <w:r w:rsidRPr="004E0531">
              <w:rPr>
                <w:rStyle w:val="Collegamentoipertestuale"/>
                <w:noProof/>
              </w:rPr>
              <w:t>3. Sviluppo di centri diurni e servizi innovativi</w:t>
            </w:r>
            <w:r>
              <w:rPr>
                <w:noProof/>
                <w:webHidden/>
              </w:rPr>
              <w:tab/>
            </w:r>
            <w:r>
              <w:rPr>
                <w:noProof/>
                <w:webHidden/>
              </w:rPr>
              <w:fldChar w:fldCharType="begin"/>
            </w:r>
            <w:r>
              <w:rPr>
                <w:noProof/>
                <w:webHidden/>
              </w:rPr>
              <w:instrText xml:space="preserve"> PAGEREF _Toc215599166 \h </w:instrText>
            </w:r>
            <w:r>
              <w:rPr>
                <w:noProof/>
                <w:webHidden/>
              </w:rPr>
            </w:r>
            <w:r>
              <w:rPr>
                <w:noProof/>
                <w:webHidden/>
              </w:rPr>
              <w:fldChar w:fldCharType="separate"/>
            </w:r>
            <w:r w:rsidR="00686681">
              <w:rPr>
                <w:noProof/>
                <w:webHidden/>
              </w:rPr>
              <w:t>12</w:t>
            </w:r>
            <w:r>
              <w:rPr>
                <w:noProof/>
                <w:webHidden/>
              </w:rPr>
              <w:fldChar w:fldCharType="end"/>
            </w:r>
          </w:hyperlink>
        </w:p>
        <w:p w14:paraId="54007E28" w14:textId="2741E397" w:rsidR="002B3E53" w:rsidRDefault="002B3E53">
          <w:pPr>
            <w:pStyle w:val="Sommario2"/>
            <w:tabs>
              <w:tab w:val="right" w:leader="dot" w:pos="9628"/>
            </w:tabs>
            <w:rPr>
              <w:rFonts w:eastAsiaTheme="minorEastAsia"/>
              <w:noProof/>
              <w:kern w:val="2"/>
              <w:lang w:eastAsia="it-IT"/>
              <w14:ligatures w14:val="standardContextual"/>
            </w:rPr>
          </w:pPr>
          <w:hyperlink w:anchor="_Toc215599167" w:history="1">
            <w:r w:rsidRPr="004E0531">
              <w:rPr>
                <w:rStyle w:val="Collegamentoipertestuale"/>
                <w:noProof/>
              </w:rPr>
              <w:t>4. Integrazione tra cura, cultura e comunità</w:t>
            </w:r>
            <w:r>
              <w:rPr>
                <w:noProof/>
                <w:webHidden/>
              </w:rPr>
              <w:tab/>
            </w:r>
            <w:r>
              <w:rPr>
                <w:noProof/>
                <w:webHidden/>
              </w:rPr>
              <w:fldChar w:fldCharType="begin"/>
            </w:r>
            <w:r>
              <w:rPr>
                <w:noProof/>
                <w:webHidden/>
              </w:rPr>
              <w:instrText xml:space="preserve"> PAGEREF _Toc215599167 \h </w:instrText>
            </w:r>
            <w:r>
              <w:rPr>
                <w:noProof/>
                <w:webHidden/>
              </w:rPr>
            </w:r>
            <w:r>
              <w:rPr>
                <w:noProof/>
                <w:webHidden/>
              </w:rPr>
              <w:fldChar w:fldCharType="separate"/>
            </w:r>
            <w:r w:rsidR="00686681">
              <w:rPr>
                <w:noProof/>
                <w:webHidden/>
              </w:rPr>
              <w:t>12</w:t>
            </w:r>
            <w:r>
              <w:rPr>
                <w:noProof/>
                <w:webHidden/>
              </w:rPr>
              <w:fldChar w:fldCharType="end"/>
            </w:r>
          </w:hyperlink>
        </w:p>
        <w:p w14:paraId="31F4960E" w14:textId="1158E54C" w:rsidR="002B3E53" w:rsidRDefault="002B3E53">
          <w:pPr>
            <w:pStyle w:val="Sommario2"/>
            <w:tabs>
              <w:tab w:val="right" w:leader="dot" w:pos="9628"/>
            </w:tabs>
            <w:rPr>
              <w:rFonts w:eastAsiaTheme="minorEastAsia"/>
              <w:noProof/>
              <w:kern w:val="2"/>
              <w:lang w:eastAsia="it-IT"/>
              <w14:ligatures w14:val="standardContextual"/>
            </w:rPr>
          </w:pPr>
          <w:hyperlink w:anchor="_Toc215599168" w:history="1">
            <w:r w:rsidRPr="004E0531">
              <w:rPr>
                <w:rStyle w:val="Collegamentoipertestuale"/>
                <w:noProof/>
              </w:rPr>
              <w:t>5. Coinvolgimento attivo delle istituzioni e innovazione nella comunicazione</w:t>
            </w:r>
            <w:r>
              <w:rPr>
                <w:noProof/>
                <w:webHidden/>
              </w:rPr>
              <w:tab/>
            </w:r>
            <w:r>
              <w:rPr>
                <w:noProof/>
                <w:webHidden/>
              </w:rPr>
              <w:fldChar w:fldCharType="begin"/>
            </w:r>
            <w:r>
              <w:rPr>
                <w:noProof/>
                <w:webHidden/>
              </w:rPr>
              <w:instrText xml:space="preserve"> PAGEREF _Toc215599168 \h </w:instrText>
            </w:r>
            <w:r>
              <w:rPr>
                <w:noProof/>
                <w:webHidden/>
              </w:rPr>
            </w:r>
            <w:r>
              <w:rPr>
                <w:noProof/>
                <w:webHidden/>
              </w:rPr>
              <w:fldChar w:fldCharType="separate"/>
            </w:r>
            <w:r w:rsidR="00686681">
              <w:rPr>
                <w:noProof/>
                <w:webHidden/>
              </w:rPr>
              <w:t>12</w:t>
            </w:r>
            <w:r>
              <w:rPr>
                <w:noProof/>
                <w:webHidden/>
              </w:rPr>
              <w:fldChar w:fldCharType="end"/>
            </w:r>
          </w:hyperlink>
        </w:p>
        <w:p w14:paraId="0F2D628B" w14:textId="570BFC8C" w:rsidR="002B3E53" w:rsidRDefault="002B3E53">
          <w:pPr>
            <w:pStyle w:val="Sommario2"/>
            <w:tabs>
              <w:tab w:val="right" w:leader="dot" w:pos="9628"/>
            </w:tabs>
            <w:rPr>
              <w:rFonts w:eastAsiaTheme="minorEastAsia"/>
              <w:noProof/>
              <w:kern w:val="2"/>
              <w:lang w:eastAsia="it-IT"/>
              <w14:ligatures w14:val="standardContextual"/>
            </w:rPr>
          </w:pPr>
          <w:hyperlink w:anchor="_Toc215599169" w:history="1">
            <w:r w:rsidRPr="004E0531">
              <w:rPr>
                <w:rStyle w:val="Collegamentoipertestuale"/>
                <w:noProof/>
              </w:rPr>
              <w:t>6. Valorizzazione degli spazi e delle relazioni umane</w:t>
            </w:r>
            <w:r>
              <w:rPr>
                <w:noProof/>
                <w:webHidden/>
              </w:rPr>
              <w:tab/>
            </w:r>
            <w:r>
              <w:rPr>
                <w:noProof/>
                <w:webHidden/>
              </w:rPr>
              <w:fldChar w:fldCharType="begin"/>
            </w:r>
            <w:r>
              <w:rPr>
                <w:noProof/>
                <w:webHidden/>
              </w:rPr>
              <w:instrText xml:space="preserve"> PAGEREF _Toc215599169 \h </w:instrText>
            </w:r>
            <w:r>
              <w:rPr>
                <w:noProof/>
                <w:webHidden/>
              </w:rPr>
            </w:r>
            <w:r>
              <w:rPr>
                <w:noProof/>
                <w:webHidden/>
              </w:rPr>
              <w:fldChar w:fldCharType="separate"/>
            </w:r>
            <w:r w:rsidR="00686681">
              <w:rPr>
                <w:noProof/>
                <w:webHidden/>
              </w:rPr>
              <w:t>13</w:t>
            </w:r>
            <w:r>
              <w:rPr>
                <w:noProof/>
                <w:webHidden/>
              </w:rPr>
              <w:fldChar w:fldCharType="end"/>
            </w:r>
          </w:hyperlink>
        </w:p>
        <w:p w14:paraId="015B396F" w14:textId="5B2A1E99" w:rsidR="007B435F" w:rsidRDefault="007B435F">
          <w:r>
            <w:rPr>
              <w:b/>
              <w:bCs/>
            </w:rPr>
            <w:fldChar w:fldCharType="end"/>
          </w:r>
        </w:p>
      </w:sdtContent>
    </w:sdt>
    <w:p w14:paraId="3A1B0300" w14:textId="575679D4" w:rsidR="007B435F" w:rsidRDefault="007B435F">
      <w:pPr>
        <w:rPr>
          <w:sz w:val="26"/>
          <w:szCs w:val="26"/>
        </w:rPr>
      </w:pPr>
      <w:r>
        <w:rPr>
          <w:sz w:val="26"/>
          <w:szCs w:val="26"/>
        </w:rPr>
        <w:br w:type="page"/>
      </w:r>
    </w:p>
    <w:p w14:paraId="2B8C94D5" w14:textId="77777777" w:rsidR="007B435F" w:rsidRDefault="007B435F">
      <w:pPr>
        <w:rPr>
          <w:sz w:val="26"/>
          <w:szCs w:val="26"/>
        </w:rPr>
      </w:pPr>
    </w:p>
    <w:p w14:paraId="48B790EA" w14:textId="77777777" w:rsidR="007B435F" w:rsidRDefault="007B435F">
      <w:pPr>
        <w:rPr>
          <w:sz w:val="26"/>
          <w:szCs w:val="26"/>
        </w:rPr>
      </w:pPr>
    </w:p>
    <w:p w14:paraId="2822CD17" w14:textId="77777777" w:rsidR="007B435F" w:rsidRDefault="007B435F">
      <w:pPr>
        <w:rPr>
          <w:sz w:val="26"/>
          <w:szCs w:val="26"/>
        </w:rPr>
      </w:pPr>
    </w:p>
    <w:p w14:paraId="7E7054D2" w14:textId="77777777" w:rsidR="007B435F" w:rsidRDefault="007B435F">
      <w:pPr>
        <w:rPr>
          <w:sz w:val="26"/>
          <w:szCs w:val="26"/>
        </w:rPr>
      </w:pPr>
    </w:p>
    <w:p w14:paraId="754A3423" w14:textId="77777777" w:rsidR="007B435F" w:rsidRDefault="007B435F">
      <w:pPr>
        <w:rPr>
          <w:sz w:val="26"/>
          <w:szCs w:val="26"/>
        </w:rPr>
      </w:pPr>
    </w:p>
    <w:p w14:paraId="500A95F2" w14:textId="77777777" w:rsidR="007B435F" w:rsidRDefault="007B435F">
      <w:pPr>
        <w:rPr>
          <w:sz w:val="26"/>
          <w:szCs w:val="26"/>
        </w:rPr>
      </w:pPr>
    </w:p>
    <w:p w14:paraId="3016D372" w14:textId="77777777" w:rsidR="00686681" w:rsidRDefault="00686681">
      <w:pPr>
        <w:rPr>
          <w:sz w:val="26"/>
          <w:szCs w:val="26"/>
        </w:rPr>
      </w:pPr>
    </w:p>
    <w:p w14:paraId="6ABC56FB" w14:textId="77777777" w:rsidR="00686681" w:rsidRDefault="00686681">
      <w:pPr>
        <w:rPr>
          <w:sz w:val="26"/>
          <w:szCs w:val="26"/>
        </w:rPr>
      </w:pPr>
    </w:p>
    <w:p w14:paraId="0260FFB2" w14:textId="77777777" w:rsidR="00686681" w:rsidRDefault="00686681">
      <w:pPr>
        <w:rPr>
          <w:sz w:val="26"/>
          <w:szCs w:val="26"/>
        </w:rPr>
      </w:pPr>
    </w:p>
    <w:p w14:paraId="0936EE59" w14:textId="77777777" w:rsidR="00686681" w:rsidRDefault="00686681">
      <w:pPr>
        <w:rPr>
          <w:sz w:val="26"/>
          <w:szCs w:val="26"/>
        </w:rPr>
      </w:pPr>
    </w:p>
    <w:p w14:paraId="2AD6F081" w14:textId="77777777" w:rsidR="00686681" w:rsidRDefault="00686681">
      <w:pPr>
        <w:rPr>
          <w:sz w:val="26"/>
          <w:szCs w:val="26"/>
        </w:rPr>
      </w:pPr>
    </w:p>
    <w:p w14:paraId="1D659F29" w14:textId="77777777" w:rsidR="00686681" w:rsidRDefault="00686681">
      <w:pPr>
        <w:rPr>
          <w:sz w:val="26"/>
          <w:szCs w:val="26"/>
        </w:rPr>
      </w:pPr>
    </w:p>
    <w:p w14:paraId="7D328F03" w14:textId="77777777" w:rsidR="00686681" w:rsidRDefault="00686681">
      <w:pPr>
        <w:rPr>
          <w:sz w:val="26"/>
          <w:szCs w:val="26"/>
        </w:rPr>
      </w:pPr>
    </w:p>
    <w:p w14:paraId="3D3E54FE" w14:textId="77777777" w:rsidR="00686681" w:rsidRDefault="00686681">
      <w:pPr>
        <w:rPr>
          <w:sz w:val="26"/>
          <w:szCs w:val="26"/>
        </w:rPr>
      </w:pPr>
    </w:p>
    <w:p w14:paraId="528AB155" w14:textId="77777777" w:rsidR="00686681" w:rsidRDefault="00686681">
      <w:pPr>
        <w:rPr>
          <w:sz w:val="26"/>
          <w:szCs w:val="26"/>
        </w:rPr>
      </w:pPr>
    </w:p>
    <w:p w14:paraId="35684018" w14:textId="77777777" w:rsidR="00686681" w:rsidRDefault="00686681">
      <w:pPr>
        <w:rPr>
          <w:sz w:val="26"/>
          <w:szCs w:val="26"/>
        </w:rPr>
      </w:pPr>
    </w:p>
    <w:p w14:paraId="1934E893" w14:textId="77777777" w:rsidR="007B435F" w:rsidRDefault="007B435F">
      <w:pPr>
        <w:rPr>
          <w:sz w:val="26"/>
          <w:szCs w:val="26"/>
        </w:rPr>
      </w:pPr>
    </w:p>
    <w:p w14:paraId="1003A5DF" w14:textId="77777777" w:rsidR="007B435F" w:rsidRDefault="007B435F">
      <w:pPr>
        <w:rPr>
          <w:sz w:val="26"/>
          <w:szCs w:val="26"/>
        </w:rPr>
      </w:pPr>
    </w:p>
    <w:p w14:paraId="21762F56" w14:textId="73674BDE" w:rsidR="006405CD" w:rsidRDefault="006405CD" w:rsidP="00686681">
      <w:pPr>
        <w:ind w:firstLine="360"/>
        <w:rPr>
          <w:sz w:val="26"/>
          <w:szCs w:val="26"/>
        </w:rPr>
      </w:pPr>
      <w:r w:rsidRPr="00BF14DD">
        <w:rPr>
          <w:sz w:val="26"/>
          <w:szCs w:val="26"/>
        </w:rPr>
        <w:t>In esito alla prima fase, sostanzialmente centrata sull’attività di ricognizione attorno ai tre temi oggetto del percorso partecipato (cura, cultura natura), sono stati individuati i seguenti ambiti da proporre ai gruppi di lavoro</w:t>
      </w:r>
      <w:r w:rsidR="007B435F">
        <w:rPr>
          <w:sz w:val="26"/>
          <w:szCs w:val="26"/>
        </w:rPr>
        <w:t xml:space="preserve"> come oggetto di discussione</w:t>
      </w:r>
      <w:r w:rsidRPr="00BF14DD">
        <w:rPr>
          <w:sz w:val="26"/>
          <w:szCs w:val="26"/>
        </w:rPr>
        <w:t>:</w:t>
      </w:r>
    </w:p>
    <w:p w14:paraId="5297C966" w14:textId="77777777" w:rsidR="0036391A" w:rsidRPr="00BF14DD" w:rsidRDefault="0036391A">
      <w:pPr>
        <w:rPr>
          <w:sz w:val="26"/>
          <w:szCs w:val="26"/>
        </w:rPr>
      </w:pPr>
    </w:p>
    <w:p w14:paraId="55EB8C76" w14:textId="77777777" w:rsidR="006405CD" w:rsidRPr="006405CD" w:rsidRDefault="006405CD" w:rsidP="006405CD">
      <w:pPr>
        <w:numPr>
          <w:ilvl w:val="0"/>
          <w:numId w:val="5"/>
        </w:numPr>
        <w:rPr>
          <w:b/>
          <w:bCs/>
          <w:sz w:val="26"/>
          <w:szCs w:val="26"/>
        </w:rPr>
      </w:pPr>
      <w:r w:rsidRPr="006405CD">
        <w:rPr>
          <w:b/>
          <w:bCs/>
          <w:sz w:val="26"/>
          <w:szCs w:val="26"/>
        </w:rPr>
        <w:t xml:space="preserve">Cura, conoscenza e cultura: Quali strategie per integrare le attività culturali nei percorsi di cura e riabilitazione, inclusione, partecipazione comunitaria? </w:t>
      </w:r>
    </w:p>
    <w:p w14:paraId="48787B56" w14:textId="77777777" w:rsidR="006405CD" w:rsidRPr="006405CD" w:rsidRDefault="006405CD" w:rsidP="006405CD">
      <w:pPr>
        <w:numPr>
          <w:ilvl w:val="0"/>
          <w:numId w:val="5"/>
        </w:numPr>
        <w:rPr>
          <w:b/>
          <w:bCs/>
          <w:sz w:val="26"/>
          <w:szCs w:val="26"/>
        </w:rPr>
      </w:pPr>
      <w:r w:rsidRPr="006405CD">
        <w:rPr>
          <w:b/>
          <w:bCs/>
          <w:sz w:val="26"/>
          <w:szCs w:val="26"/>
        </w:rPr>
        <w:t>Per una ecologia della cura: In che modo possiamo progettare e valorizzare gli spazi naturali e ambientali per renderli terapeutici, realmente inclusivi e facilitatori della partecipazione attiva?</w:t>
      </w:r>
    </w:p>
    <w:p w14:paraId="51205E5E" w14:textId="77777777" w:rsidR="006405CD" w:rsidRDefault="006405CD" w:rsidP="006405CD">
      <w:pPr>
        <w:numPr>
          <w:ilvl w:val="0"/>
          <w:numId w:val="5"/>
        </w:numPr>
        <w:rPr>
          <w:b/>
          <w:bCs/>
          <w:sz w:val="26"/>
          <w:szCs w:val="26"/>
        </w:rPr>
      </w:pPr>
      <w:r w:rsidRPr="006405CD">
        <w:rPr>
          <w:b/>
          <w:bCs/>
          <w:sz w:val="26"/>
          <w:szCs w:val="26"/>
        </w:rPr>
        <w:t>Quali strategie per favorire la conoscenza, la partecipazione e il senso di appartenenza attorno ai nostri progetti e servizi con una comunicazione empatica ed inclusiva?</w:t>
      </w:r>
    </w:p>
    <w:p w14:paraId="7C84FBA7" w14:textId="77777777" w:rsidR="0036391A" w:rsidRPr="006405CD" w:rsidRDefault="0036391A" w:rsidP="0036391A">
      <w:pPr>
        <w:ind w:left="720"/>
        <w:rPr>
          <w:b/>
          <w:bCs/>
          <w:sz w:val="26"/>
          <w:szCs w:val="26"/>
        </w:rPr>
      </w:pPr>
    </w:p>
    <w:p w14:paraId="0B5440C4" w14:textId="2DEF0EC2" w:rsidR="006405CD" w:rsidRPr="00BF14DD" w:rsidRDefault="0036391A">
      <w:pPr>
        <w:rPr>
          <w:sz w:val="26"/>
          <w:szCs w:val="26"/>
        </w:rPr>
      </w:pPr>
      <w:r>
        <w:rPr>
          <w:sz w:val="26"/>
          <w:szCs w:val="26"/>
        </w:rPr>
        <w:t xml:space="preserve">Il lavoro dei gruppi ha previsto una prima fase di presentazione </w:t>
      </w:r>
      <w:r w:rsidR="00BF14DD" w:rsidRPr="00BF14DD">
        <w:rPr>
          <w:sz w:val="26"/>
          <w:szCs w:val="26"/>
        </w:rPr>
        <w:t>con l’invito ad indicare motivazioni ed interessi alla partecipazione al percorso, per poi procedere ad un confronto/analisi dei temi indicati e alla formulazione di proposte.</w:t>
      </w:r>
    </w:p>
    <w:p w14:paraId="73C7679C" w14:textId="58C150E3" w:rsidR="006405CD" w:rsidRDefault="006405CD">
      <w:pPr>
        <w:rPr>
          <w:sz w:val="26"/>
          <w:szCs w:val="26"/>
        </w:rPr>
      </w:pPr>
      <w:r w:rsidRPr="00BF14DD">
        <w:rPr>
          <w:sz w:val="26"/>
          <w:szCs w:val="26"/>
        </w:rPr>
        <w:t>Si sono costituiti due gruppi di lavoro composti rispettivamente d</w:t>
      </w:r>
      <w:r w:rsidR="0036391A">
        <w:rPr>
          <w:sz w:val="26"/>
          <w:szCs w:val="26"/>
        </w:rPr>
        <w:t>a</w:t>
      </w:r>
      <w:r w:rsidRPr="00BF14DD">
        <w:rPr>
          <w:sz w:val="26"/>
          <w:szCs w:val="26"/>
        </w:rPr>
        <w:t xml:space="preserve"> </w:t>
      </w:r>
      <w:r w:rsidR="005E466B">
        <w:rPr>
          <w:sz w:val="26"/>
          <w:szCs w:val="26"/>
        </w:rPr>
        <w:t>9</w:t>
      </w:r>
      <w:r w:rsidR="00BF14DD" w:rsidRPr="00BF14DD">
        <w:rPr>
          <w:sz w:val="26"/>
          <w:szCs w:val="26"/>
        </w:rPr>
        <w:t xml:space="preserve"> persone</w:t>
      </w:r>
      <w:r w:rsidR="00BF14DD">
        <w:rPr>
          <w:sz w:val="26"/>
          <w:szCs w:val="26"/>
        </w:rPr>
        <w:t xml:space="preserve"> che hanno trattato i </w:t>
      </w:r>
      <w:r w:rsidR="0036391A">
        <w:rPr>
          <w:sz w:val="26"/>
          <w:szCs w:val="26"/>
        </w:rPr>
        <w:t xml:space="preserve">3 </w:t>
      </w:r>
      <w:r w:rsidR="00BF14DD">
        <w:rPr>
          <w:sz w:val="26"/>
          <w:szCs w:val="26"/>
        </w:rPr>
        <w:t>temi proposti.</w:t>
      </w:r>
    </w:p>
    <w:p w14:paraId="7396E76D" w14:textId="502DFA70" w:rsidR="00BF14DD" w:rsidRDefault="009F2449">
      <w:pPr>
        <w:rPr>
          <w:sz w:val="26"/>
          <w:szCs w:val="26"/>
        </w:rPr>
      </w:pPr>
      <w:r>
        <w:rPr>
          <w:sz w:val="26"/>
          <w:szCs w:val="26"/>
        </w:rPr>
        <w:t xml:space="preserve">Partecipanti: </w:t>
      </w:r>
      <w:r w:rsidR="00495998">
        <w:rPr>
          <w:sz w:val="26"/>
          <w:szCs w:val="26"/>
        </w:rPr>
        <w:t xml:space="preserve">Vanna Ragazzini, Deborah Fortini, Anna Paternicò, Vittoria Lotti, Maria Vaccari, Fulvio De Nigris, Silvana Tarabusi, </w:t>
      </w:r>
      <w:r w:rsidR="001E1323" w:rsidRPr="001E1323">
        <w:rPr>
          <w:sz w:val="26"/>
          <w:szCs w:val="26"/>
        </w:rPr>
        <w:t>Cristina Ferri</w:t>
      </w:r>
      <w:r w:rsidR="001E1323" w:rsidRPr="001E1323">
        <w:rPr>
          <w:rFonts w:asciiTheme="majorHAnsi" w:hAnsiTheme="majorHAnsi" w:cstheme="majorHAnsi"/>
        </w:rPr>
        <w:t>,</w:t>
      </w:r>
      <w:r w:rsidR="001E1323" w:rsidRPr="001E1323">
        <w:t xml:space="preserve"> </w:t>
      </w:r>
      <w:r w:rsidR="00495998">
        <w:rPr>
          <w:sz w:val="26"/>
          <w:szCs w:val="26"/>
        </w:rPr>
        <w:t>Francesco Errani, Cristina Franchini, Elena Merlini, Giampiero Moscato, Antonella Vigilante, Serena Bersani, Pier Francesco Di Biase, Fabio La Porta, Piero Ferrarini, Cristina Ceretti</w:t>
      </w:r>
      <w:r w:rsidR="00686681">
        <w:rPr>
          <w:sz w:val="26"/>
          <w:szCs w:val="26"/>
        </w:rPr>
        <w:t>, Alessio De Nigris</w:t>
      </w:r>
      <w:r w:rsidR="00F373C3">
        <w:rPr>
          <w:sz w:val="26"/>
          <w:szCs w:val="26"/>
        </w:rPr>
        <w:t>.</w:t>
      </w:r>
      <w:r>
        <w:rPr>
          <w:sz w:val="26"/>
          <w:szCs w:val="26"/>
        </w:rPr>
        <w:t xml:space="preserve"> </w:t>
      </w:r>
    </w:p>
    <w:p w14:paraId="17A91218" w14:textId="2753CD68" w:rsidR="009F2449" w:rsidRDefault="009F2449">
      <w:pPr>
        <w:rPr>
          <w:sz w:val="26"/>
          <w:szCs w:val="26"/>
        </w:rPr>
      </w:pPr>
      <w:r>
        <w:rPr>
          <w:sz w:val="26"/>
          <w:szCs w:val="26"/>
        </w:rPr>
        <w:t xml:space="preserve">Facilitatori: Catalina </w:t>
      </w:r>
      <w:proofErr w:type="spellStart"/>
      <w:r>
        <w:rPr>
          <w:sz w:val="26"/>
          <w:szCs w:val="26"/>
        </w:rPr>
        <w:t>Pazmini</w:t>
      </w:r>
      <w:proofErr w:type="spellEnd"/>
      <w:r>
        <w:rPr>
          <w:sz w:val="26"/>
          <w:szCs w:val="26"/>
        </w:rPr>
        <w:t>, Fabio Belanda, Alberto Bertocchi</w:t>
      </w:r>
    </w:p>
    <w:p w14:paraId="5E23986D" w14:textId="77777777" w:rsidR="009F2449" w:rsidRDefault="009F2449">
      <w:pPr>
        <w:rPr>
          <w:sz w:val="26"/>
          <w:szCs w:val="26"/>
        </w:rPr>
      </w:pPr>
    </w:p>
    <w:p w14:paraId="2C0BC466" w14:textId="77777777" w:rsidR="007B435F" w:rsidRDefault="007B435F" w:rsidP="00D102C9">
      <w:pPr>
        <w:pStyle w:val="Titolo1"/>
      </w:pPr>
      <w:r>
        <w:br w:type="page"/>
      </w:r>
    </w:p>
    <w:p w14:paraId="505B6288" w14:textId="29513931" w:rsidR="00BF14DD" w:rsidRPr="0036391A" w:rsidRDefault="00BF14DD" w:rsidP="00D102C9">
      <w:pPr>
        <w:pStyle w:val="Titolo1"/>
      </w:pPr>
      <w:bookmarkStart w:id="1" w:name="_Toc215599154"/>
      <w:r w:rsidRPr="0036391A">
        <w:lastRenderedPageBreak/>
        <w:t>Gruppo A</w:t>
      </w:r>
      <w:bookmarkEnd w:id="1"/>
    </w:p>
    <w:p w14:paraId="69AF656C" w14:textId="0AD28089" w:rsidR="001E4A44" w:rsidRDefault="00CA419E">
      <w:r>
        <w:rPr>
          <w:sz w:val="26"/>
          <w:szCs w:val="26"/>
        </w:rPr>
        <w:t xml:space="preserve">Il </w:t>
      </w:r>
      <w:r w:rsidR="00BF14DD">
        <w:rPr>
          <w:sz w:val="26"/>
          <w:szCs w:val="26"/>
        </w:rPr>
        <w:t xml:space="preserve">primo </w:t>
      </w:r>
      <w:r>
        <w:rPr>
          <w:sz w:val="26"/>
          <w:szCs w:val="26"/>
        </w:rPr>
        <w:t>gruppo</w:t>
      </w:r>
      <w:r w:rsidR="007B435F">
        <w:rPr>
          <w:sz w:val="26"/>
          <w:szCs w:val="26"/>
        </w:rPr>
        <w:t xml:space="preserve"> era composto da </w:t>
      </w:r>
      <w:r>
        <w:rPr>
          <w:sz w:val="26"/>
          <w:szCs w:val="26"/>
        </w:rPr>
        <w:t>9 persone</w:t>
      </w:r>
      <w:r w:rsidR="007B435F">
        <w:rPr>
          <w:sz w:val="26"/>
          <w:szCs w:val="26"/>
        </w:rPr>
        <w:t xml:space="preserve"> e facilitato da Catalina </w:t>
      </w:r>
      <w:proofErr w:type="spellStart"/>
      <w:r w:rsidR="007B435F">
        <w:rPr>
          <w:sz w:val="26"/>
          <w:szCs w:val="26"/>
        </w:rPr>
        <w:t>Pazmina</w:t>
      </w:r>
      <w:proofErr w:type="spellEnd"/>
    </w:p>
    <w:p w14:paraId="08D2D2BA" w14:textId="77777777" w:rsidR="001E4A44" w:rsidRDefault="001E4A44"/>
    <w:p w14:paraId="386044E5" w14:textId="77777777" w:rsidR="00887DB3" w:rsidRPr="00204A94" w:rsidRDefault="00887DB3" w:rsidP="00D102C9">
      <w:pPr>
        <w:pStyle w:val="Titolo2"/>
      </w:pPr>
      <w:bookmarkStart w:id="2" w:name="_Toc215599155"/>
      <w:r w:rsidRPr="00204A94">
        <w:t>Motivazioni Espresse</w:t>
      </w:r>
      <w:bookmarkEnd w:id="2"/>
    </w:p>
    <w:p w14:paraId="603FC57A"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Desiderio di confronto e scambio di idee</w:t>
      </w:r>
      <w:r w:rsidRPr="00795A73">
        <w:rPr>
          <w:sz w:val="26"/>
          <w:szCs w:val="26"/>
        </w:rPr>
        <w:t>: partecipare per favorire la circolazione di idee e dibattere in funzione di un fine comune.</w:t>
      </w:r>
    </w:p>
    <w:p w14:paraId="0987D3AF"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Conoscere punti di vista differenti</w:t>
      </w:r>
      <w:r w:rsidRPr="00795A73">
        <w:rPr>
          <w:sz w:val="26"/>
          <w:szCs w:val="26"/>
        </w:rPr>
        <w:t>: aspettativa di conoscere prospettive diverse utili per il proprio lavoro.</w:t>
      </w:r>
    </w:p>
    <w:p w14:paraId="3AD08571"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Realizzazione di idee</w:t>
      </w:r>
      <w:r w:rsidRPr="00795A73">
        <w:rPr>
          <w:sz w:val="26"/>
          <w:szCs w:val="26"/>
        </w:rPr>
        <w:t>: interesse nel concretizzare proposte e progetti.</w:t>
      </w:r>
    </w:p>
    <w:p w14:paraId="37F6BB67"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Lavorare sul tema della cura</w:t>
      </w:r>
      <w:r w:rsidRPr="00795A73">
        <w:rPr>
          <w:sz w:val="26"/>
          <w:szCs w:val="26"/>
        </w:rPr>
        <w:t>: sia come professionisti che come volontari, con attenzione alla produzione di materiali e all’ambiente della “casa”.</w:t>
      </w:r>
    </w:p>
    <w:p w14:paraId="0F803078"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Migliorare la qualità della vita</w:t>
      </w:r>
      <w:r w:rsidRPr="00795A73">
        <w:rPr>
          <w:sz w:val="26"/>
          <w:szCs w:val="26"/>
        </w:rPr>
        <w:t>: attraverso cultura, conoscenza e cura.</w:t>
      </w:r>
    </w:p>
    <w:p w14:paraId="43D01B19"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Coinvolgimento delle istituzioni</w:t>
      </w:r>
      <w:r w:rsidRPr="00795A73">
        <w:rPr>
          <w:sz w:val="26"/>
          <w:szCs w:val="26"/>
        </w:rPr>
        <w:t>: volontà di coinvolgere maggiormente le istituzioni culturali e sanitarie.</w:t>
      </w:r>
    </w:p>
    <w:p w14:paraId="21AC6E11"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Raggiungere i giovani</w:t>
      </w:r>
      <w:r w:rsidRPr="00795A73">
        <w:rPr>
          <w:sz w:val="26"/>
          <w:szCs w:val="26"/>
        </w:rPr>
        <w:t>: necessità di diversificare la comunicazione per coinvolgere nuove generazioni.</w:t>
      </w:r>
    </w:p>
    <w:p w14:paraId="068D4C35"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Prendersi cura degli spazi</w:t>
      </w:r>
      <w:r w:rsidRPr="00795A73">
        <w:rPr>
          <w:sz w:val="26"/>
          <w:szCs w:val="26"/>
        </w:rPr>
        <w:t>: motivazione a prendersi cura degli ambienti esterni come attività condivisa.</w:t>
      </w:r>
    </w:p>
    <w:p w14:paraId="1B9EF09F" w14:textId="77777777" w:rsidR="00887DB3" w:rsidRPr="00795A73" w:rsidRDefault="00887DB3" w:rsidP="00D102C9">
      <w:pPr>
        <w:numPr>
          <w:ilvl w:val="0"/>
          <w:numId w:val="6"/>
        </w:numPr>
        <w:suppressAutoHyphens w:val="0"/>
        <w:spacing w:line="259" w:lineRule="auto"/>
        <w:rPr>
          <w:sz w:val="26"/>
          <w:szCs w:val="26"/>
        </w:rPr>
      </w:pPr>
      <w:r w:rsidRPr="00795A73">
        <w:rPr>
          <w:b/>
          <w:bCs/>
          <w:sz w:val="26"/>
          <w:szCs w:val="26"/>
        </w:rPr>
        <w:t>Cultura e teatro</w:t>
      </w:r>
      <w:r w:rsidRPr="00795A73">
        <w:rPr>
          <w:sz w:val="26"/>
          <w:szCs w:val="26"/>
        </w:rPr>
        <w:t>: interesse per il teatro come strumento di crescita, verità e critica sociale, non solo come intrattenimento.</w:t>
      </w:r>
    </w:p>
    <w:p w14:paraId="72D78A82" w14:textId="77777777" w:rsidR="00D102C9" w:rsidRPr="00795A73" w:rsidRDefault="00D102C9">
      <w:pPr>
        <w:rPr>
          <w:sz w:val="26"/>
          <w:szCs w:val="26"/>
        </w:rPr>
      </w:pPr>
    </w:p>
    <w:p w14:paraId="08FBE5B7" w14:textId="77777777" w:rsidR="00D102C9" w:rsidRPr="00795A73" w:rsidRDefault="00D102C9">
      <w:pPr>
        <w:rPr>
          <w:sz w:val="26"/>
          <w:szCs w:val="26"/>
        </w:rPr>
      </w:pPr>
    </w:p>
    <w:p w14:paraId="408F6987" w14:textId="51E994BD" w:rsidR="0036391A" w:rsidRDefault="00D102C9" w:rsidP="00D102C9">
      <w:pPr>
        <w:pStyle w:val="Titolo2"/>
      </w:pPr>
      <w:bookmarkStart w:id="3" w:name="_Toc215599156"/>
      <w:r>
        <w:t>Analisi e discussione dei tre temi</w:t>
      </w:r>
      <w:bookmarkEnd w:id="3"/>
      <w:r>
        <w:t xml:space="preserve"> </w:t>
      </w:r>
    </w:p>
    <w:p w14:paraId="14453B95" w14:textId="77777777" w:rsidR="00D102C9" w:rsidRDefault="00D102C9">
      <w:pPr>
        <w:rPr>
          <w:sz w:val="26"/>
          <w:szCs w:val="26"/>
        </w:rPr>
      </w:pPr>
    </w:p>
    <w:p w14:paraId="45244EC3" w14:textId="77777777" w:rsidR="00D102C9" w:rsidRPr="00D102C9" w:rsidRDefault="00D102C9" w:rsidP="00D102C9">
      <w:pPr>
        <w:pStyle w:val="titolo4"/>
      </w:pPr>
      <w:r w:rsidRPr="00D102C9">
        <w:t>Cultura</w:t>
      </w:r>
    </w:p>
    <w:p w14:paraId="1CEE6D8D" w14:textId="77777777" w:rsidR="00D102C9" w:rsidRPr="00795A73" w:rsidRDefault="00D102C9" w:rsidP="00D102C9">
      <w:pPr>
        <w:rPr>
          <w:sz w:val="26"/>
          <w:szCs w:val="26"/>
        </w:rPr>
      </w:pPr>
      <w:r w:rsidRPr="00795A73">
        <w:rPr>
          <w:sz w:val="26"/>
          <w:szCs w:val="26"/>
        </w:rPr>
        <w:t>Si evidenzia il ruolo centrale della cultura come motore di trasformazione sociale e personale. Si evidenzia come il teatro, la musica e le arti siano strumenti fondamentali non solo per l’intrattenimento, ma soprattutto per la crescita della comunità e il miglioramento della qualità della vita. La cultura viene vista come un processo trasformativo, capace di generare senso, favorire la partecipazione e integrare abilità comunitarie. Si discute anche della necessità di coinvolgere le istituzioni culturali e sanitarie, superando la visione della cultura come mero strumento di marketing o assistenzialismo, per riconoscerne il valore sociale e umano. Il teatro, in particolare, viene descritto come luogo di verità e critica, non solo come panacea o intrattenimento, ma come spazio di confronto e crescita.</w:t>
      </w:r>
    </w:p>
    <w:p w14:paraId="2C7FF3E6" w14:textId="77777777" w:rsidR="00D102C9" w:rsidRPr="00204A94" w:rsidRDefault="00D102C9" w:rsidP="00D102C9"/>
    <w:p w14:paraId="01ED847B" w14:textId="77777777" w:rsidR="00D102C9" w:rsidRPr="00204A94" w:rsidRDefault="00D102C9" w:rsidP="00D102C9">
      <w:pPr>
        <w:pStyle w:val="titolo4"/>
      </w:pPr>
      <w:r w:rsidRPr="00204A94">
        <w:t>Ambiente/Natura</w:t>
      </w:r>
    </w:p>
    <w:p w14:paraId="10001663" w14:textId="4D1EA2BF" w:rsidR="00D102C9" w:rsidRPr="00E9420A" w:rsidRDefault="00D102C9" w:rsidP="00D102C9">
      <w:pPr>
        <w:rPr>
          <w:sz w:val="26"/>
          <w:szCs w:val="26"/>
        </w:rPr>
      </w:pPr>
      <w:r w:rsidRPr="00E9420A">
        <w:rPr>
          <w:sz w:val="26"/>
          <w:szCs w:val="26"/>
        </w:rPr>
        <w:t>Il tema dell’ambiente emerge sia in senso fisico che simbolico. Si parla dell’importanza degli spazi verdi e della cura degli ambienti, sia come luoghi di riabilitazione e benessere (es. la Casa dei Risvegli</w:t>
      </w:r>
      <w:r w:rsidR="000530B7">
        <w:rPr>
          <w:sz w:val="26"/>
          <w:szCs w:val="26"/>
        </w:rPr>
        <w:t xml:space="preserve"> Luca De Nigris</w:t>
      </w:r>
      <w:r w:rsidRPr="00E9420A">
        <w:rPr>
          <w:sz w:val="26"/>
          <w:szCs w:val="26"/>
        </w:rPr>
        <w:t xml:space="preserve">), sia come contesti che favoriscono la relazione e la </w:t>
      </w:r>
      <w:r w:rsidRPr="00E9420A">
        <w:rPr>
          <w:sz w:val="26"/>
          <w:szCs w:val="26"/>
        </w:rPr>
        <w:lastRenderedPageBreak/>
        <w:t>partecipazione attiva di pazienti, familiari e comunità. Viene sottolineato come la cura degli spazi esterni possa diventare un’attività condivisa, capace di generare senso di appartenenza e benessere reciproco. L’ambiente è visto anche come cornice necessaria e inevitabile per le attività culturali e di cura, e si riflette sulla tradizione di Bologna come città attenta al rispetto dell’ambiente, sia dal punto di vista storico che sociale.</w:t>
      </w:r>
    </w:p>
    <w:p w14:paraId="6D7BEDB8" w14:textId="77777777" w:rsidR="00D102C9" w:rsidRPr="00204A94" w:rsidRDefault="00D102C9" w:rsidP="00D102C9"/>
    <w:p w14:paraId="6E67942E" w14:textId="77777777" w:rsidR="00D102C9" w:rsidRPr="00204A94" w:rsidRDefault="00D102C9" w:rsidP="00D102C9">
      <w:pPr>
        <w:pStyle w:val="titolo4"/>
      </w:pPr>
      <w:r w:rsidRPr="00204A94">
        <w:t>Comunicazione</w:t>
      </w:r>
    </w:p>
    <w:p w14:paraId="16AC8CBE" w14:textId="77777777" w:rsidR="00D102C9" w:rsidRPr="007B435F" w:rsidRDefault="00D102C9" w:rsidP="00D102C9">
      <w:pPr>
        <w:rPr>
          <w:sz w:val="26"/>
          <w:szCs w:val="26"/>
        </w:rPr>
      </w:pPr>
      <w:r w:rsidRPr="007B435F">
        <w:rPr>
          <w:sz w:val="26"/>
          <w:szCs w:val="26"/>
        </w:rPr>
        <w:t>La comunicazione è considerata un elemento trasversale e fondamentale. Si discute di come la comunicazione possa essere strumento di trasformazione, capace di integrare cultura e cura. Viene posta attenzione alla necessità di diversificare i mezzi di comunicazione, sfruttando sia le nuove tecnologie (internet, canali tematici, social media) sia i canali tradizionali, per raggiungere pubblici diversi, in particolare i giovani. Si sottolinea l’importanza della qualità relazionale nella comunicazione, che deve essere orientata all’ascolto e alla costruzione di rapporti autentici. Si riflette anche sulle sfide della comunicazione artistica e sulla necessità di mantenere il teatro come spazio di verità e critica, non solo come strumento di consenso o intrattenimento.</w:t>
      </w:r>
    </w:p>
    <w:p w14:paraId="448849D4" w14:textId="77777777" w:rsidR="00D102C9" w:rsidRDefault="00D102C9" w:rsidP="00D102C9">
      <w:pPr>
        <w:rPr>
          <w:b/>
          <w:bCs/>
        </w:rPr>
      </w:pPr>
    </w:p>
    <w:p w14:paraId="74A01B61" w14:textId="465BA2FB" w:rsidR="00D102C9" w:rsidRPr="00204A94" w:rsidRDefault="00D102C9" w:rsidP="00D102C9">
      <w:pPr>
        <w:pStyle w:val="titolo4"/>
      </w:pPr>
      <w:r w:rsidRPr="00204A94">
        <w:t>Sintesi</w:t>
      </w:r>
    </w:p>
    <w:p w14:paraId="3D474795" w14:textId="77777777" w:rsidR="00D102C9" w:rsidRPr="007B435F" w:rsidRDefault="00D102C9" w:rsidP="00D102C9">
      <w:pPr>
        <w:rPr>
          <w:sz w:val="26"/>
          <w:szCs w:val="26"/>
        </w:rPr>
      </w:pPr>
      <w:r w:rsidRPr="007B435F">
        <w:rPr>
          <w:sz w:val="26"/>
          <w:szCs w:val="26"/>
        </w:rPr>
        <w:t>Si mette in luce come cultura, ambiente e comunicazione siano profondamente intrecciati: la cultura si nutre di spazi e relazioni, l’ambiente diventa luogo di cura e partecipazione, la comunicazione è il filo che unisce e trasforma. L’approccio è olistico e orientato alla comunità, con una forte attenzione al valore umano, alla partecipazione attiva e alla necessità di innovare nei linguaggi e nei mezzi per coinvolgere nuovi pubblici e generare impatto sociale.</w:t>
      </w:r>
    </w:p>
    <w:p w14:paraId="3650644A" w14:textId="77777777" w:rsidR="00D102C9" w:rsidRDefault="00D102C9">
      <w:pPr>
        <w:rPr>
          <w:sz w:val="26"/>
          <w:szCs w:val="26"/>
        </w:rPr>
      </w:pPr>
    </w:p>
    <w:p w14:paraId="76BDB168" w14:textId="77777777" w:rsidR="005D3D11" w:rsidRDefault="005D3D11">
      <w:pPr>
        <w:rPr>
          <w:b/>
          <w:bCs/>
          <w:sz w:val="26"/>
          <w:szCs w:val="26"/>
        </w:rPr>
      </w:pPr>
    </w:p>
    <w:p w14:paraId="4D470B71" w14:textId="7639B88E" w:rsidR="005D3D11" w:rsidRDefault="009A5E61" w:rsidP="00795A73">
      <w:pPr>
        <w:pStyle w:val="Titolo2"/>
      </w:pPr>
      <w:bookmarkStart w:id="4" w:name="_Toc215599157"/>
      <w:r>
        <w:t>Proposte</w:t>
      </w:r>
      <w:bookmarkEnd w:id="4"/>
      <w:r>
        <w:t xml:space="preserve"> </w:t>
      </w:r>
    </w:p>
    <w:p w14:paraId="1A39E1B0" w14:textId="77777777" w:rsidR="003809E3" w:rsidRDefault="00795A73" w:rsidP="00795A73">
      <w:pPr>
        <w:pStyle w:val="Paragrafoelenco"/>
        <w:numPr>
          <w:ilvl w:val="0"/>
          <w:numId w:val="9"/>
        </w:numPr>
        <w:spacing w:after="160" w:line="259" w:lineRule="auto"/>
        <w:jc w:val="both"/>
        <w:rPr>
          <w:rFonts w:cstheme="minorHAnsi"/>
          <w:sz w:val="26"/>
          <w:szCs w:val="26"/>
        </w:rPr>
      </w:pPr>
      <w:r w:rsidRPr="003809E3">
        <w:rPr>
          <w:rFonts w:cstheme="minorHAnsi"/>
          <w:b/>
          <w:bCs/>
          <w:sz w:val="26"/>
          <w:szCs w:val="26"/>
        </w:rPr>
        <w:t>Integrazione tra cultura e percorsi di cura</w:t>
      </w:r>
      <w:r w:rsidRPr="003809E3">
        <w:rPr>
          <w:rFonts w:cstheme="minorHAnsi"/>
          <w:sz w:val="26"/>
          <w:szCs w:val="26"/>
        </w:rPr>
        <w:t xml:space="preserve"> Rafforzare l’integrazione tra attività culturali (teatro, musica, espressività) e i percorsi di cura e riabilitazione, riconoscendo la cultura come strumento di inclusione, stimolazione e reinvenzione della persona. </w:t>
      </w:r>
    </w:p>
    <w:p w14:paraId="7643B06A" w14:textId="77777777" w:rsidR="003809E3" w:rsidRDefault="00795A73" w:rsidP="00795A73">
      <w:pPr>
        <w:pStyle w:val="Paragrafoelenco"/>
        <w:numPr>
          <w:ilvl w:val="0"/>
          <w:numId w:val="9"/>
        </w:numPr>
        <w:spacing w:after="160" w:line="259" w:lineRule="auto"/>
        <w:jc w:val="both"/>
        <w:rPr>
          <w:rFonts w:cstheme="minorHAnsi"/>
          <w:sz w:val="26"/>
          <w:szCs w:val="26"/>
        </w:rPr>
      </w:pPr>
      <w:r w:rsidRPr="003809E3">
        <w:rPr>
          <w:rFonts w:cstheme="minorHAnsi"/>
          <w:b/>
          <w:bCs/>
          <w:sz w:val="26"/>
          <w:szCs w:val="26"/>
        </w:rPr>
        <w:t>Coinvolgere maggiormente le istituzioni</w:t>
      </w:r>
      <w:r w:rsidRPr="003809E3">
        <w:rPr>
          <w:rFonts w:cstheme="minorHAnsi"/>
          <w:sz w:val="26"/>
          <w:szCs w:val="26"/>
        </w:rPr>
        <w:t xml:space="preserve"> culturali e sanitarie, affinché la cultura sia riconosciuta come strumento di trasformazione sociale e non solo come intrattenimento o marketing. Superare una visione assistenzialistica e promuovere una collaborazione attiva tra terzo settore, comparto culturale e istituzioni pubbliche.</w:t>
      </w:r>
    </w:p>
    <w:p w14:paraId="6140EE10" w14:textId="77777777" w:rsidR="003809E3" w:rsidRDefault="00795A73" w:rsidP="003809E3">
      <w:pPr>
        <w:pStyle w:val="Paragrafoelenco"/>
        <w:numPr>
          <w:ilvl w:val="0"/>
          <w:numId w:val="9"/>
        </w:numPr>
        <w:spacing w:after="160" w:line="259" w:lineRule="auto"/>
        <w:jc w:val="both"/>
        <w:rPr>
          <w:rFonts w:cstheme="minorHAnsi"/>
          <w:sz w:val="26"/>
          <w:szCs w:val="26"/>
        </w:rPr>
      </w:pPr>
      <w:r w:rsidRPr="003809E3">
        <w:rPr>
          <w:rFonts w:cstheme="minorHAnsi"/>
          <w:sz w:val="26"/>
          <w:szCs w:val="26"/>
        </w:rPr>
        <w:t xml:space="preserve">Favorire la </w:t>
      </w:r>
      <w:r w:rsidRPr="003809E3">
        <w:rPr>
          <w:rFonts w:cstheme="minorHAnsi"/>
          <w:b/>
          <w:bCs/>
          <w:sz w:val="26"/>
          <w:szCs w:val="26"/>
        </w:rPr>
        <w:t>partecipazione attiva della comunità</w:t>
      </w:r>
      <w:r w:rsidRPr="003809E3">
        <w:rPr>
          <w:rFonts w:cstheme="minorHAnsi"/>
          <w:sz w:val="26"/>
          <w:szCs w:val="26"/>
        </w:rPr>
        <w:t>, dei pazienti e dei familiari nella cura degli spazi esterni (es. attività di manutenzione, pittura, cura del verde), come occasione di benessere reciproco e senso di appartenenza.</w:t>
      </w:r>
    </w:p>
    <w:p w14:paraId="0E7413CE" w14:textId="257DAC1F" w:rsidR="003809E3" w:rsidRPr="003809E3" w:rsidRDefault="00795A73" w:rsidP="000530B7">
      <w:pPr>
        <w:pStyle w:val="Paragrafoelenco"/>
        <w:numPr>
          <w:ilvl w:val="0"/>
          <w:numId w:val="9"/>
        </w:numPr>
        <w:spacing w:after="160" w:line="259" w:lineRule="auto"/>
        <w:rPr>
          <w:rFonts w:cstheme="minorHAnsi"/>
          <w:sz w:val="26"/>
          <w:szCs w:val="26"/>
        </w:rPr>
      </w:pPr>
      <w:r w:rsidRPr="003809E3">
        <w:rPr>
          <w:rStyle w:val="Enfasigrassetto"/>
          <w:rFonts w:cstheme="minorHAnsi"/>
          <w:sz w:val="26"/>
          <w:szCs w:val="26"/>
        </w:rPr>
        <w:t>Valorizzazione dell’ambiente</w:t>
      </w:r>
      <w:r w:rsidRPr="003809E3">
        <w:rPr>
          <w:rStyle w:val="Enfasigrassetto"/>
          <w:rFonts w:cstheme="minorHAnsi"/>
          <w:b w:val="0"/>
          <w:bCs w:val="0"/>
          <w:sz w:val="26"/>
          <w:szCs w:val="26"/>
        </w:rPr>
        <w:t xml:space="preserve"> come “casa comune”</w:t>
      </w:r>
      <w:r w:rsidRPr="003809E3">
        <w:rPr>
          <w:rFonts w:cstheme="minorHAnsi"/>
          <w:sz w:val="26"/>
          <w:szCs w:val="26"/>
        </w:rPr>
        <w:t xml:space="preserve"> Considerare l’ambiente non solo come struttura fisica, ma come spazio di relazione, crescita e inclusione, favorendo </w:t>
      </w:r>
      <w:r w:rsidRPr="003809E3">
        <w:rPr>
          <w:rFonts w:cstheme="minorHAnsi"/>
          <w:sz w:val="26"/>
          <w:szCs w:val="26"/>
        </w:rPr>
        <w:lastRenderedPageBreak/>
        <w:t>la partecipazione di professionisti, volontari e utenti nella definizione e nella cura degli spazi.</w:t>
      </w:r>
      <w:r w:rsidR="003809E3" w:rsidRPr="003809E3">
        <w:rPr>
          <w:rFonts w:cstheme="minorHAnsi"/>
          <w:sz w:val="26"/>
          <w:szCs w:val="26"/>
        </w:rPr>
        <w:br/>
      </w:r>
      <w:r w:rsidR="003809E3" w:rsidRPr="003809E3">
        <w:rPr>
          <w:sz w:val="26"/>
          <w:szCs w:val="26"/>
        </w:rPr>
        <w:t xml:space="preserve">Creare attività familiari che occupino con una certa regolarità gli spazi verdi nel fine settimana. </w:t>
      </w:r>
    </w:p>
    <w:p w14:paraId="1628775E" w14:textId="77777777" w:rsidR="003809E3" w:rsidRDefault="003809E3" w:rsidP="00E9420A">
      <w:pPr>
        <w:pStyle w:val="Paragrafoelenco"/>
        <w:numPr>
          <w:ilvl w:val="0"/>
          <w:numId w:val="21"/>
        </w:numPr>
        <w:rPr>
          <w:sz w:val="26"/>
          <w:szCs w:val="26"/>
        </w:rPr>
      </w:pPr>
      <w:r>
        <w:rPr>
          <w:sz w:val="26"/>
          <w:szCs w:val="26"/>
        </w:rPr>
        <w:t>Abilitare l’attività sentieristica con il CAI;</w:t>
      </w:r>
    </w:p>
    <w:p w14:paraId="1FFE7973" w14:textId="77777777" w:rsidR="003809E3" w:rsidRDefault="003809E3" w:rsidP="00E9420A">
      <w:pPr>
        <w:pStyle w:val="Paragrafoelenco"/>
        <w:numPr>
          <w:ilvl w:val="0"/>
          <w:numId w:val="21"/>
        </w:numPr>
        <w:rPr>
          <w:sz w:val="26"/>
          <w:szCs w:val="26"/>
        </w:rPr>
      </w:pPr>
      <w:r>
        <w:rPr>
          <w:sz w:val="26"/>
          <w:szCs w:val="26"/>
        </w:rPr>
        <w:t>Attivare il volontariato con il vicino studentato universitario che potrebbe essere favorito dal sentiero esistente;</w:t>
      </w:r>
      <w:r>
        <w:rPr>
          <w:sz w:val="26"/>
          <w:szCs w:val="26"/>
        </w:rPr>
        <w:tab/>
      </w:r>
      <w:r>
        <w:rPr>
          <w:sz w:val="26"/>
          <w:szCs w:val="26"/>
        </w:rPr>
        <w:tab/>
      </w:r>
    </w:p>
    <w:p w14:paraId="677F567A" w14:textId="77777777" w:rsidR="003809E3" w:rsidRDefault="003809E3" w:rsidP="00E9420A">
      <w:pPr>
        <w:pStyle w:val="Paragrafoelenco"/>
        <w:numPr>
          <w:ilvl w:val="0"/>
          <w:numId w:val="21"/>
        </w:numPr>
        <w:rPr>
          <w:sz w:val="26"/>
          <w:szCs w:val="26"/>
        </w:rPr>
      </w:pPr>
      <w:r w:rsidRPr="003809E3">
        <w:rPr>
          <w:sz w:val="26"/>
          <w:szCs w:val="26"/>
        </w:rPr>
        <w:t xml:space="preserve">Creare un orto come attività permanete; </w:t>
      </w:r>
    </w:p>
    <w:p w14:paraId="0B2FC1B2" w14:textId="167794A2" w:rsidR="003809E3" w:rsidRDefault="003809E3" w:rsidP="00E9420A">
      <w:pPr>
        <w:pStyle w:val="Paragrafoelenco"/>
        <w:numPr>
          <w:ilvl w:val="0"/>
          <w:numId w:val="21"/>
        </w:numPr>
        <w:rPr>
          <w:sz w:val="26"/>
          <w:szCs w:val="26"/>
        </w:rPr>
      </w:pPr>
      <w:r w:rsidRPr="003809E3">
        <w:rPr>
          <w:sz w:val="26"/>
          <w:szCs w:val="26"/>
        </w:rPr>
        <w:t>Prendersi cura dell’aiuola</w:t>
      </w:r>
      <w:r w:rsidR="000530B7">
        <w:rPr>
          <w:sz w:val="26"/>
          <w:szCs w:val="26"/>
        </w:rPr>
        <w:t xml:space="preserve"> sensoriale “Giardino di Cono”</w:t>
      </w:r>
      <w:r w:rsidRPr="003809E3">
        <w:rPr>
          <w:sz w:val="26"/>
          <w:szCs w:val="26"/>
        </w:rPr>
        <w:t>;</w:t>
      </w:r>
    </w:p>
    <w:p w14:paraId="5701CDF8" w14:textId="017DF3DD" w:rsidR="003809E3" w:rsidRPr="00E9420A" w:rsidRDefault="003809E3" w:rsidP="00E9420A">
      <w:pPr>
        <w:pStyle w:val="Paragrafoelenco"/>
        <w:numPr>
          <w:ilvl w:val="0"/>
          <w:numId w:val="21"/>
        </w:numPr>
        <w:rPr>
          <w:sz w:val="26"/>
          <w:szCs w:val="26"/>
        </w:rPr>
      </w:pPr>
      <w:r w:rsidRPr="003809E3">
        <w:rPr>
          <w:sz w:val="26"/>
          <w:szCs w:val="26"/>
        </w:rPr>
        <w:t>Creare la cultura del prendersi cura del verde;</w:t>
      </w:r>
    </w:p>
    <w:p w14:paraId="340FD6ED" w14:textId="77777777" w:rsidR="003809E3" w:rsidRDefault="00795A73" w:rsidP="00795A73">
      <w:pPr>
        <w:pStyle w:val="Paragrafoelenco"/>
        <w:numPr>
          <w:ilvl w:val="0"/>
          <w:numId w:val="9"/>
        </w:numPr>
        <w:spacing w:after="160" w:line="259" w:lineRule="auto"/>
        <w:jc w:val="both"/>
        <w:rPr>
          <w:rFonts w:cstheme="minorHAnsi"/>
          <w:sz w:val="26"/>
          <w:szCs w:val="26"/>
        </w:rPr>
      </w:pPr>
      <w:r w:rsidRPr="003809E3">
        <w:rPr>
          <w:rStyle w:val="Enfasigrassetto"/>
          <w:rFonts w:cstheme="minorHAnsi"/>
          <w:sz w:val="26"/>
          <w:szCs w:val="26"/>
        </w:rPr>
        <w:t>Innovazione nella comunicazione</w:t>
      </w:r>
      <w:r w:rsidRPr="003809E3">
        <w:rPr>
          <w:rFonts w:cstheme="minorHAnsi"/>
          <w:sz w:val="26"/>
          <w:szCs w:val="26"/>
        </w:rPr>
        <w:t xml:space="preserve"> Diversificare i canali e le strategie di comunicazione per raggiungere pubblici più giovani e ampi, sfruttando sia i mezzi tradizionali (spettacolo dal vivo) sia le nuove tecnologie e i canali digitali (internet, piattaforme tematiche).</w:t>
      </w:r>
    </w:p>
    <w:p w14:paraId="3412EBCD" w14:textId="77777777" w:rsidR="003809E3" w:rsidRDefault="00795A73" w:rsidP="00795A73">
      <w:pPr>
        <w:pStyle w:val="Paragrafoelenco"/>
        <w:numPr>
          <w:ilvl w:val="0"/>
          <w:numId w:val="9"/>
        </w:numPr>
        <w:spacing w:after="160" w:line="259" w:lineRule="auto"/>
        <w:jc w:val="both"/>
        <w:rPr>
          <w:rFonts w:cstheme="minorHAnsi"/>
          <w:sz w:val="26"/>
          <w:szCs w:val="26"/>
        </w:rPr>
      </w:pPr>
      <w:r w:rsidRPr="003809E3">
        <w:rPr>
          <w:rFonts w:cstheme="minorHAnsi"/>
          <w:sz w:val="26"/>
          <w:szCs w:val="26"/>
        </w:rPr>
        <w:t xml:space="preserve"> </w:t>
      </w:r>
      <w:r w:rsidRPr="003809E3">
        <w:rPr>
          <w:rStyle w:val="Enfasigrassetto"/>
          <w:rFonts w:cstheme="minorHAnsi"/>
          <w:sz w:val="26"/>
          <w:szCs w:val="26"/>
        </w:rPr>
        <w:t>Testimonial e strategie per i giovani</w:t>
      </w:r>
      <w:r w:rsidRPr="003809E3">
        <w:rPr>
          <w:rStyle w:val="Enfasigrassetto"/>
          <w:rFonts w:cstheme="minorHAnsi"/>
          <w:b w:val="0"/>
          <w:bCs w:val="0"/>
          <w:sz w:val="26"/>
          <w:szCs w:val="26"/>
        </w:rPr>
        <w:t xml:space="preserve"> </w:t>
      </w:r>
      <w:r w:rsidRPr="003809E3">
        <w:rPr>
          <w:rFonts w:cstheme="minorHAnsi"/>
          <w:sz w:val="26"/>
          <w:szCs w:val="26"/>
        </w:rPr>
        <w:t>Utilizzare testimonial e strategie comunicative mirate per coinvolgere le nuove generazioni, adattando i messaggi e i linguaggi ai diversi target.</w:t>
      </w:r>
    </w:p>
    <w:p w14:paraId="4324D065" w14:textId="77777777" w:rsidR="003809E3" w:rsidRDefault="00795A73" w:rsidP="003809E3">
      <w:pPr>
        <w:pStyle w:val="Paragrafoelenco"/>
        <w:numPr>
          <w:ilvl w:val="0"/>
          <w:numId w:val="9"/>
        </w:numPr>
        <w:spacing w:after="160" w:line="259" w:lineRule="auto"/>
        <w:jc w:val="both"/>
        <w:rPr>
          <w:rFonts w:cstheme="minorHAnsi"/>
          <w:sz w:val="26"/>
          <w:szCs w:val="26"/>
        </w:rPr>
      </w:pPr>
      <w:r w:rsidRPr="003809E3">
        <w:rPr>
          <w:rFonts w:cstheme="minorHAnsi"/>
          <w:b/>
          <w:bCs/>
          <w:sz w:val="26"/>
          <w:szCs w:val="26"/>
        </w:rPr>
        <w:t>Creare canali di comunità e supporto</w:t>
      </w:r>
      <w:r w:rsidRPr="003809E3">
        <w:rPr>
          <w:rFonts w:cstheme="minorHAnsi"/>
          <w:sz w:val="26"/>
          <w:szCs w:val="26"/>
        </w:rPr>
        <w:t>, anche con il coinvolgimento di soggetti privati e grandi gruppi mediatici, per amplificare la diffusione dei messaggi e delle iniziative culturali.</w:t>
      </w:r>
    </w:p>
    <w:p w14:paraId="239D3F43" w14:textId="7791F02C" w:rsidR="003809E3" w:rsidRPr="003809E3" w:rsidRDefault="00795A73" w:rsidP="003809E3">
      <w:pPr>
        <w:pStyle w:val="Paragrafoelenco"/>
        <w:numPr>
          <w:ilvl w:val="0"/>
          <w:numId w:val="9"/>
        </w:numPr>
        <w:spacing w:after="160" w:line="259" w:lineRule="auto"/>
        <w:jc w:val="both"/>
        <w:rPr>
          <w:rFonts w:cstheme="minorHAnsi"/>
          <w:sz w:val="26"/>
          <w:szCs w:val="26"/>
        </w:rPr>
      </w:pPr>
      <w:r w:rsidRPr="003809E3">
        <w:rPr>
          <w:rStyle w:val="Enfasigrassetto"/>
          <w:rFonts w:cstheme="minorHAnsi"/>
          <w:sz w:val="26"/>
          <w:szCs w:val="26"/>
        </w:rPr>
        <w:t>Dialogo e partecipazione comunitaria</w:t>
      </w:r>
      <w:r w:rsidRPr="003809E3">
        <w:rPr>
          <w:rFonts w:cstheme="minorHAnsi"/>
          <w:sz w:val="26"/>
          <w:szCs w:val="26"/>
        </w:rPr>
        <w:t xml:space="preserve"> Promuovere il dialogo con la comunità interna ed esterna, favorendo la circolazione di idee e il confronto tra punti di vista diversi, con l’obiettivo di costruire percorsi condivisi e rispondere ai bisogni reali delle persone.</w:t>
      </w:r>
      <w:r w:rsidR="003809E3" w:rsidRPr="003809E3">
        <w:rPr>
          <w:sz w:val="26"/>
          <w:szCs w:val="26"/>
        </w:rPr>
        <w:t xml:space="preserve"> Ridefinire la Casa dei Risvegli</w:t>
      </w:r>
      <w:r w:rsidR="003211DC">
        <w:rPr>
          <w:sz w:val="26"/>
          <w:szCs w:val="26"/>
        </w:rPr>
        <w:t xml:space="preserve"> Luca De Nigris</w:t>
      </w:r>
      <w:r w:rsidR="003809E3" w:rsidRPr="003809E3">
        <w:rPr>
          <w:sz w:val="26"/>
          <w:szCs w:val="26"/>
        </w:rPr>
        <w:t xml:space="preserve">: favorire processi </w:t>
      </w:r>
      <w:r w:rsidR="00895CB9">
        <w:rPr>
          <w:sz w:val="26"/>
          <w:szCs w:val="26"/>
        </w:rPr>
        <w:t xml:space="preserve">di </w:t>
      </w:r>
      <w:r w:rsidR="003809E3" w:rsidRPr="003809E3">
        <w:rPr>
          <w:sz w:val="26"/>
          <w:szCs w:val="26"/>
        </w:rPr>
        <w:t xml:space="preserve">costruzione di </w:t>
      </w:r>
      <w:r w:rsidR="00895CB9">
        <w:rPr>
          <w:sz w:val="26"/>
          <w:szCs w:val="26"/>
        </w:rPr>
        <w:t xml:space="preserve">una </w:t>
      </w:r>
      <w:r w:rsidR="003809E3" w:rsidRPr="003809E3">
        <w:rPr>
          <w:sz w:val="26"/>
          <w:szCs w:val="26"/>
        </w:rPr>
        <w:t xml:space="preserve">cultura all’esterno, attraverso gli utenti che tornano al loro domicilio, prevedendo progetti di gestione di spazi verdi nei pressi delle loro abitazioni, dove possano diffondere e praticare una cultura di inclusione con la comunità della zona. </w:t>
      </w:r>
    </w:p>
    <w:p w14:paraId="6290B724" w14:textId="755CE4EC" w:rsidR="003809E3" w:rsidRDefault="003809E3" w:rsidP="00E9420A">
      <w:pPr>
        <w:pStyle w:val="Paragrafoelenco"/>
        <w:numPr>
          <w:ilvl w:val="0"/>
          <w:numId w:val="20"/>
        </w:numPr>
        <w:rPr>
          <w:sz w:val="26"/>
          <w:szCs w:val="26"/>
        </w:rPr>
      </w:pPr>
      <w:r>
        <w:rPr>
          <w:sz w:val="26"/>
          <w:szCs w:val="26"/>
        </w:rPr>
        <w:t xml:space="preserve">presentare la Casa dei Risvegli </w:t>
      </w:r>
      <w:r w:rsidR="003211DC">
        <w:rPr>
          <w:sz w:val="26"/>
          <w:szCs w:val="26"/>
        </w:rPr>
        <w:t xml:space="preserve">Luca De Nigris </w:t>
      </w:r>
      <w:r>
        <w:rPr>
          <w:sz w:val="26"/>
          <w:szCs w:val="26"/>
        </w:rPr>
        <w:t xml:space="preserve">non solo come luogo di assistenza medica, ma anche come diffusore di cultura propositiva </w:t>
      </w:r>
      <w:r w:rsidR="00E9420A">
        <w:rPr>
          <w:sz w:val="26"/>
          <w:szCs w:val="26"/>
        </w:rPr>
        <w:t xml:space="preserve">in grado di influire sulla </w:t>
      </w:r>
      <w:r>
        <w:rPr>
          <w:sz w:val="26"/>
          <w:szCs w:val="26"/>
        </w:rPr>
        <w:t>percezione dell’esterno;</w:t>
      </w:r>
    </w:p>
    <w:p w14:paraId="189F1CFB" w14:textId="2A2416F3" w:rsidR="003809E3" w:rsidRPr="00E9420A" w:rsidRDefault="003809E3" w:rsidP="00E9420A">
      <w:pPr>
        <w:pStyle w:val="Paragrafoelenco"/>
        <w:numPr>
          <w:ilvl w:val="0"/>
          <w:numId w:val="20"/>
        </w:numPr>
        <w:rPr>
          <w:sz w:val="26"/>
          <w:szCs w:val="26"/>
        </w:rPr>
      </w:pPr>
      <w:r>
        <w:rPr>
          <w:sz w:val="26"/>
          <w:szCs w:val="26"/>
        </w:rPr>
        <w:t>diffondere una comunicazione “umana”  che narri la fragilità e racconti le sue esperienze;</w:t>
      </w:r>
    </w:p>
    <w:p w14:paraId="63A64DDC" w14:textId="77777777" w:rsidR="003809E3" w:rsidRDefault="00795A73" w:rsidP="00795A73">
      <w:pPr>
        <w:pStyle w:val="Paragrafoelenco"/>
        <w:numPr>
          <w:ilvl w:val="0"/>
          <w:numId w:val="9"/>
        </w:numPr>
        <w:spacing w:after="160" w:line="259" w:lineRule="auto"/>
        <w:jc w:val="both"/>
        <w:rPr>
          <w:rFonts w:cstheme="minorHAnsi"/>
          <w:sz w:val="26"/>
          <w:szCs w:val="26"/>
        </w:rPr>
      </w:pPr>
      <w:r w:rsidRPr="003809E3">
        <w:rPr>
          <w:rFonts w:cstheme="minorHAnsi"/>
          <w:b/>
          <w:bCs/>
          <w:sz w:val="26"/>
          <w:szCs w:val="26"/>
        </w:rPr>
        <w:t>Proporre attività che permettano ai familiari</w:t>
      </w:r>
      <w:r w:rsidRPr="003809E3">
        <w:rPr>
          <w:rFonts w:cstheme="minorHAnsi"/>
          <w:sz w:val="26"/>
          <w:szCs w:val="26"/>
        </w:rPr>
        <w:t xml:space="preserve"> di essere parte attiva nella gestione degli spazi e delle iniziative, rafforzando il senso di comunità</w:t>
      </w:r>
      <w:r w:rsidR="003809E3">
        <w:rPr>
          <w:rFonts w:cstheme="minorHAnsi"/>
          <w:sz w:val="26"/>
          <w:szCs w:val="26"/>
        </w:rPr>
        <w:t>.</w:t>
      </w:r>
    </w:p>
    <w:p w14:paraId="567534B9" w14:textId="49C103BC" w:rsidR="00795A73" w:rsidRPr="003809E3" w:rsidRDefault="00795A73" w:rsidP="00795A73">
      <w:pPr>
        <w:pStyle w:val="Paragrafoelenco"/>
        <w:numPr>
          <w:ilvl w:val="0"/>
          <w:numId w:val="9"/>
        </w:numPr>
        <w:spacing w:after="160" w:line="259" w:lineRule="auto"/>
        <w:jc w:val="both"/>
        <w:rPr>
          <w:rFonts w:cstheme="minorHAnsi"/>
          <w:sz w:val="26"/>
          <w:szCs w:val="26"/>
        </w:rPr>
      </w:pPr>
      <w:r w:rsidRPr="003809E3">
        <w:rPr>
          <w:rFonts w:cstheme="minorHAnsi"/>
          <w:b/>
          <w:bCs/>
          <w:sz w:val="26"/>
          <w:szCs w:val="26"/>
        </w:rPr>
        <w:t>Valorizzare la tradizione e la storia locale</w:t>
      </w:r>
      <w:r w:rsidRPr="003809E3">
        <w:rPr>
          <w:rFonts w:cstheme="minorHAnsi"/>
          <w:sz w:val="26"/>
          <w:szCs w:val="26"/>
        </w:rPr>
        <w:t xml:space="preserve"> (es. modello Bologna, Casa dei Risvegli</w:t>
      </w:r>
      <w:r w:rsidR="003211DC">
        <w:rPr>
          <w:rFonts w:cstheme="minorHAnsi"/>
          <w:sz w:val="26"/>
          <w:szCs w:val="26"/>
        </w:rPr>
        <w:t xml:space="preserve"> Luca De Nigris</w:t>
      </w:r>
      <w:r w:rsidRPr="003809E3">
        <w:rPr>
          <w:rFonts w:cstheme="minorHAnsi"/>
          <w:sz w:val="26"/>
          <w:szCs w:val="26"/>
        </w:rPr>
        <w:t>) come esempio di integrazione tra ambiente, cultura e cura.</w:t>
      </w:r>
    </w:p>
    <w:p w14:paraId="099FE46A" w14:textId="77777777" w:rsidR="00686681" w:rsidRDefault="00686681" w:rsidP="00895CB9">
      <w:pPr>
        <w:pStyle w:val="Titolo1"/>
      </w:pPr>
      <w:bookmarkStart w:id="5" w:name="_Toc215599158"/>
      <w:r>
        <w:br w:type="page"/>
      </w:r>
    </w:p>
    <w:p w14:paraId="1DBCFBBA" w14:textId="65B270D7" w:rsidR="001E4A44" w:rsidRDefault="00895CB9" w:rsidP="00895CB9">
      <w:pPr>
        <w:pStyle w:val="Titolo1"/>
      </w:pPr>
      <w:r>
        <w:lastRenderedPageBreak/>
        <w:t>Gruppo B</w:t>
      </w:r>
      <w:bookmarkEnd w:id="5"/>
    </w:p>
    <w:p w14:paraId="09336E3C" w14:textId="607F08A2" w:rsidR="003211DC" w:rsidRDefault="003211DC" w:rsidP="003211DC">
      <w:r w:rsidRPr="00F373C3">
        <w:rPr>
          <w:sz w:val="26"/>
          <w:szCs w:val="26"/>
        </w:rPr>
        <w:t xml:space="preserve">Il secondo gruppo era composto da </w:t>
      </w:r>
      <w:r w:rsidR="00F373C3">
        <w:rPr>
          <w:sz w:val="26"/>
          <w:szCs w:val="26"/>
        </w:rPr>
        <w:t>9</w:t>
      </w:r>
      <w:r w:rsidRPr="00F373C3">
        <w:rPr>
          <w:sz w:val="26"/>
          <w:szCs w:val="26"/>
        </w:rPr>
        <w:t xml:space="preserve"> persone e facilitato da </w:t>
      </w:r>
      <w:r w:rsidR="00704A80" w:rsidRPr="00F373C3">
        <w:rPr>
          <w:sz w:val="26"/>
          <w:szCs w:val="26"/>
        </w:rPr>
        <w:t>Fabio Belanda</w:t>
      </w:r>
    </w:p>
    <w:p w14:paraId="7E1589B5" w14:textId="77777777" w:rsidR="00895CB9" w:rsidRDefault="00895CB9" w:rsidP="00895CB9"/>
    <w:p w14:paraId="0721F723" w14:textId="6A8EA65A" w:rsidR="00895CB9" w:rsidRDefault="00895CB9" w:rsidP="00895CB9">
      <w:pPr>
        <w:pStyle w:val="Titolo2"/>
      </w:pPr>
      <w:bookmarkStart w:id="6" w:name="_Toc215599159"/>
      <w:r>
        <w:t>Motivazioni espresse</w:t>
      </w:r>
      <w:bookmarkEnd w:id="6"/>
    </w:p>
    <w:p w14:paraId="193325E7" w14:textId="77777777" w:rsidR="00895CB9" w:rsidRPr="00895CB9" w:rsidRDefault="00895CB9" w:rsidP="00895CB9"/>
    <w:p w14:paraId="5FF8B4EB" w14:textId="77777777" w:rsidR="00895CB9" w:rsidRPr="00895CB9" w:rsidRDefault="00895CB9" w:rsidP="00895CB9">
      <w:pPr>
        <w:numPr>
          <w:ilvl w:val="0"/>
          <w:numId w:val="10"/>
        </w:numPr>
        <w:rPr>
          <w:sz w:val="26"/>
          <w:szCs w:val="26"/>
        </w:rPr>
      </w:pPr>
      <w:r w:rsidRPr="00895CB9">
        <w:rPr>
          <w:b/>
          <w:bCs/>
          <w:sz w:val="26"/>
          <w:szCs w:val="26"/>
        </w:rPr>
        <w:t>Contrastare la solitudine e l’isolamento</w:t>
      </w:r>
      <w:r w:rsidRPr="00895CB9">
        <w:rPr>
          <w:sz w:val="26"/>
          <w:szCs w:val="26"/>
        </w:rPr>
        <w:br/>
        <w:t>Interesse a creare occasioni di incontro e relazione per persone e famiglie, per evitare l’isolamento sociale.</w:t>
      </w:r>
    </w:p>
    <w:p w14:paraId="634184A5" w14:textId="77777777" w:rsidR="00895CB9" w:rsidRPr="00895CB9" w:rsidRDefault="00895CB9" w:rsidP="00895CB9">
      <w:pPr>
        <w:numPr>
          <w:ilvl w:val="0"/>
          <w:numId w:val="10"/>
        </w:numPr>
        <w:rPr>
          <w:sz w:val="26"/>
          <w:szCs w:val="26"/>
        </w:rPr>
      </w:pPr>
      <w:r w:rsidRPr="00895CB9">
        <w:rPr>
          <w:b/>
          <w:bCs/>
          <w:sz w:val="26"/>
          <w:szCs w:val="26"/>
        </w:rPr>
        <w:t>Valorizzare le emozioni e le capacità individuali</w:t>
      </w:r>
      <w:r w:rsidRPr="00895CB9">
        <w:rPr>
          <w:sz w:val="26"/>
          <w:szCs w:val="26"/>
        </w:rPr>
        <w:br/>
        <w:t>Motivazione a riconoscere e mettere al centro le risorse emotive, le sensibilità e le competenze di ciascuno.</w:t>
      </w:r>
    </w:p>
    <w:p w14:paraId="638A8FA5" w14:textId="77777777" w:rsidR="00895CB9" w:rsidRPr="00895CB9" w:rsidRDefault="00895CB9" w:rsidP="00895CB9">
      <w:pPr>
        <w:numPr>
          <w:ilvl w:val="0"/>
          <w:numId w:val="10"/>
        </w:numPr>
        <w:rPr>
          <w:sz w:val="26"/>
          <w:szCs w:val="26"/>
        </w:rPr>
      </w:pPr>
      <w:r w:rsidRPr="00895CB9">
        <w:rPr>
          <w:b/>
          <w:bCs/>
          <w:sz w:val="26"/>
          <w:szCs w:val="26"/>
        </w:rPr>
        <w:t>Migliorare la qualità della vita quotidiana</w:t>
      </w:r>
      <w:r w:rsidRPr="00895CB9">
        <w:rPr>
          <w:sz w:val="26"/>
          <w:szCs w:val="26"/>
        </w:rPr>
        <w:br/>
        <w:t>Interesse a rendere la cura parte integrante della vita di tutti i giorni, non solo un intervento sanitario o riabilitativo.</w:t>
      </w:r>
    </w:p>
    <w:p w14:paraId="55B5A7BF" w14:textId="77777777" w:rsidR="00895CB9" w:rsidRPr="00895CB9" w:rsidRDefault="00895CB9" w:rsidP="00895CB9">
      <w:pPr>
        <w:numPr>
          <w:ilvl w:val="0"/>
          <w:numId w:val="10"/>
        </w:numPr>
        <w:rPr>
          <w:sz w:val="26"/>
          <w:szCs w:val="26"/>
        </w:rPr>
      </w:pPr>
      <w:r w:rsidRPr="00895CB9">
        <w:rPr>
          <w:b/>
          <w:bCs/>
          <w:sz w:val="26"/>
          <w:szCs w:val="26"/>
        </w:rPr>
        <w:t>Costruire reti di supporto e collaborazione</w:t>
      </w:r>
      <w:r w:rsidRPr="00895CB9">
        <w:rPr>
          <w:sz w:val="26"/>
          <w:szCs w:val="26"/>
        </w:rPr>
        <w:br/>
        <w:t>Motivazione a creare una comunità solidale, fatta di reti tra famiglie, operatori, associazioni e cittadini.</w:t>
      </w:r>
    </w:p>
    <w:p w14:paraId="34F13F6D" w14:textId="77777777" w:rsidR="00895CB9" w:rsidRPr="00895CB9" w:rsidRDefault="00895CB9" w:rsidP="00895CB9">
      <w:pPr>
        <w:numPr>
          <w:ilvl w:val="0"/>
          <w:numId w:val="10"/>
        </w:numPr>
        <w:rPr>
          <w:sz w:val="26"/>
          <w:szCs w:val="26"/>
        </w:rPr>
      </w:pPr>
      <w:r w:rsidRPr="00895CB9">
        <w:rPr>
          <w:b/>
          <w:bCs/>
          <w:sz w:val="26"/>
          <w:szCs w:val="26"/>
        </w:rPr>
        <w:t>Promuovere l’inclusione e l’integrazione</w:t>
      </w:r>
      <w:r w:rsidRPr="00895CB9">
        <w:rPr>
          <w:sz w:val="26"/>
          <w:szCs w:val="26"/>
        </w:rPr>
        <w:br/>
        <w:t>Interesse a favorire attività e spazi che permettano la partecipazione attiva di persone con e senza disabilità, di diverse età e background.</w:t>
      </w:r>
    </w:p>
    <w:p w14:paraId="261B07CC" w14:textId="77777777" w:rsidR="00895CB9" w:rsidRPr="00895CB9" w:rsidRDefault="00895CB9" w:rsidP="00895CB9">
      <w:pPr>
        <w:numPr>
          <w:ilvl w:val="0"/>
          <w:numId w:val="10"/>
        </w:numPr>
        <w:rPr>
          <w:sz w:val="26"/>
          <w:szCs w:val="26"/>
        </w:rPr>
      </w:pPr>
      <w:r w:rsidRPr="00895CB9">
        <w:rPr>
          <w:b/>
          <w:bCs/>
          <w:sz w:val="26"/>
          <w:szCs w:val="26"/>
        </w:rPr>
        <w:t>Sviluppare spazi e attività condivise</w:t>
      </w:r>
      <w:r w:rsidRPr="00895CB9">
        <w:rPr>
          <w:sz w:val="26"/>
          <w:szCs w:val="26"/>
        </w:rPr>
        <w:br/>
        <w:t>Motivazione a riqualificare spazi urbani e creare luoghi di incontro, come corti, giardini sensoriali, laboratori e centri diurni.</w:t>
      </w:r>
    </w:p>
    <w:p w14:paraId="7606F6B8" w14:textId="77777777" w:rsidR="00895CB9" w:rsidRPr="00895CB9" w:rsidRDefault="00895CB9" w:rsidP="00895CB9">
      <w:pPr>
        <w:numPr>
          <w:ilvl w:val="0"/>
          <w:numId w:val="10"/>
        </w:numPr>
        <w:rPr>
          <w:sz w:val="26"/>
          <w:szCs w:val="26"/>
        </w:rPr>
      </w:pPr>
      <w:r w:rsidRPr="00895CB9">
        <w:rPr>
          <w:b/>
          <w:bCs/>
          <w:sz w:val="26"/>
          <w:szCs w:val="26"/>
        </w:rPr>
        <w:t>Favorire un cambiamento culturale sulla disabilità</w:t>
      </w:r>
      <w:r w:rsidRPr="00895CB9">
        <w:rPr>
          <w:sz w:val="26"/>
          <w:szCs w:val="26"/>
        </w:rPr>
        <w:br/>
        <w:t>Interesse a promuovere una nuova visione della disabilità, centrata sulle opportunità offerte dall’ambiente e dalla comunità.</w:t>
      </w:r>
    </w:p>
    <w:p w14:paraId="0433FA57" w14:textId="77777777" w:rsidR="00895CB9" w:rsidRPr="00895CB9" w:rsidRDefault="00895CB9" w:rsidP="00895CB9">
      <w:pPr>
        <w:numPr>
          <w:ilvl w:val="0"/>
          <w:numId w:val="10"/>
        </w:numPr>
        <w:rPr>
          <w:sz w:val="26"/>
          <w:szCs w:val="26"/>
        </w:rPr>
      </w:pPr>
      <w:r w:rsidRPr="00895CB9">
        <w:rPr>
          <w:b/>
          <w:bCs/>
          <w:sz w:val="26"/>
          <w:szCs w:val="26"/>
        </w:rPr>
        <w:t>Garantire la sostenibilità delle iniziative</w:t>
      </w:r>
      <w:r w:rsidRPr="00895CB9">
        <w:rPr>
          <w:sz w:val="26"/>
          <w:szCs w:val="26"/>
        </w:rPr>
        <w:br/>
        <w:t>Motivazione a trovare risorse e soluzioni per rendere i progetti duraturi e sostenibili nel tempo.</w:t>
      </w:r>
    </w:p>
    <w:p w14:paraId="0609FE29" w14:textId="77777777" w:rsidR="00895CB9" w:rsidRDefault="00895CB9">
      <w:pPr>
        <w:rPr>
          <w:sz w:val="26"/>
          <w:szCs w:val="26"/>
        </w:rPr>
      </w:pPr>
    </w:p>
    <w:p w14:paraId="4E15D9E8" w14:textId="77777777" w:rsidR="00686681" w:rsidRDefault="00686681">
      <w:pPr>
        <w:rPr>
          <w:sz w:val="26"/>
          <w:szCs w:val="26"/>
        </w:rPr>
      </w:pPr>
    </w:p>
    <w:p w14:paraId="065914A1" w14:textId="77777777" w:rsidR="00895CB9" w:rsidRDefault="00895CB9" w:rsidP="00895CB9">
      <w:pPr>
        <w:pStyle w:val="Titolo2"/>
      </w:pPr>
      <w:bookmarkStart w:id="7" w:name="_Toc215599160"/>
      <w:r>
        <w:t>Analisi e discussione dei tre temi</w:t>
      </w:r>
      <w:bookmarkEnd w:id="7"/>
      <w:r>
        <w:t xml:space="preserve"> </w:t>
      </w:r>
    </w:p>
    <w:p w14:paraId="6027FFBC" w14:textId="2D0A7C8E" w:rsidR="00895CB9" w:rsidRDefault="00895CB9" w:rsidP="00895CB9">
      <w:pPr>
        <w:rPr>
          <w:sz w:val="26"/>
          <w:szCs w:val="26"/>
        </w:rPr>
      </w:pPr>
    </w:p>
    <w:p w14:paraId="2585930D" w14:textId="77777777" w:rsidR="00895CB9" w:rsidRPr="00677BEE" w:rsidRDefault="00895CB9" w:rsidP="00895CB9">
      <w:pPr>
        <w:pStyle w:val="titolo4"/>
      </w:pPr>
      <w:r w:rsidRPr="00677BEE">
        <w:t>Cultura</w:t>
      </w:r>
    </w:p>
    <w:p w14:paraId="10670E8D" w14:textId="10D45A77" w:rsidR="00895CB9" w:rsidRPr="00752214" w:rsidRDefault="00895CB9" w:rsidP="00895CB9">
      <w:pPr>
        <w:rPr>
          <w:sz w:val="26"/>
          <w:szCs w:val="26"/>
        </w:rPr>
      </w:pPr>
      <w:r w:rsidRPr="00752214">
        <w:rPr>
          <w:sz w:val="26"/>
          <w:szCs w:val="26"/>
        </w:rPr>
        <w:t xml:space="preserve">Dal gruppo emerge la cultura </w:t>
      </w:r>
      <w:r w:rsidR="0090170D" w:rsidRPr="00752214">
        <w:rPr>
          <w:sz w:val="26"/>
          <w:szCs w:val="26"/>
        </w:rPr>
        <w:t xml:space="preserve">come </w:t>
      </w:r>
      <w:r w:rsidRPr="00752214">
        <w:rPr>
          <w:sz w:val="26"/>
          <w:szCs w:val="26"/>
        </w:rPr>
        <w:t>pilastro fondamentale per la crescita personale e collettiva. Si sottolinea come le attività culturali, in particolare il teatro, siano strumenti terapeutici e di inclusione. Il teatro non è solo una forma di espressione artistica, ma diventa anche un mezzo per favorire la partecipazione, la socializzazione e il cambiamento di mentalità nella comunità. La cultura viene vista come un elemento che arricchisce la quotidianità delle persone con disabilità e dei loro caregiver, offrendo occasioni di confronto, narrazione e valorizzazione delle esperienze positive.</w:t>
      </w:r>
    </w:p>
    <w:p w14:paraId="7F1782E1" w14:textId="77777777" w:rsidR="0090170D" w:rsidRPr="00752214" w:rsidRDefault="0090170D" w:rsidP="00895CB9">
      <w:pPr>
        <w:rPr>
          <w:sz w:val="26"/>
          <w:szCs w:val="26"/>
        </w:rPr>
      </w:pPr>
    </w:p>
    <w:p w14:paraId="0CB92156" w14:textId="77777777" w:rsidR="003211DC" w:rsidRDefault="003211DC" w:rsidP="00752214">
      <w:pPr>
        <w:pStyle w:val="titolo4"/>
      </w:pPr>
    </w:p>
    <w:p w14:paraId="5CA5ECDF" w14:textId="77777777" w:rsidR="00895CB9" w:rsidRPr="00752214" w:rsidRDefault="00895CB9" w:rsidP="00752214">
      <w:pPr>
        <w:pStyle w:val="titolo4"/>
      </w:pPr>
      <w:r w:rsidRPr="00752214">
        <w:t>Natura</w:t>
      </w:r>
    </w:p>
    <w:p w14:paraId="647D02F2" w14:textId="5D80AB91" w:rsidR="00895CB9" w:rsidRPr="00752214" w:rsidRDefault="00895CB9" w:rsidP="00895CB9">
      <w:pPr>
        <w:rPr>
          <w:sz w:val="26"/>
          <w:szCs w:val="26"/>
        </w:rPr>
      </w:pPr>
      <w:r w:rsidRPr="00752214">
        <w:rPr>
          <w:sz w:val="26"/>
          <w:szCs w:val="26"/>
        </w:rPr>
        <w:t xml:space="preserve">Il tema della natura emerge come parte integrante del percorso di cura. </w:t>
      </w:r>
      <w:r w:rsidR="0090170D" w:rsidRPr="00752214">
        <w:rPr>
          <w:sz w:val="26"/>
          <w:szCs w:val="26"/>
        </w:rPr>
        <w:t>Vengono</w:t>
      </w:r>
      <w:r w:rsidRPr="00752214">
        <w:rPr>
          <w:sz w:val="26"/>
          <w:szCs w:val="26"/>
        </w:rPr>
        <w:t xml:space="preserve"> valorizza</w:t>
      </w:r>
      <w:r w:rsidR="0090170D" w:rsidRPr="00752214">
        <w:rPr>
          <w:sz w:val="26"/>
          <w:szCs w:val="26"/>
        </w:rPr>
        <w:t>ti</w:t>
      </w:r>
      <w:r w:rsidRPr="00752214">
        <w:rPr>
          <w:sz w:val="26"/>
          <w:szCs w:val="26"/>
        </w:rPr>
        <w:t xml:space="preserve"> gli spazi verdi e l’ambiente naturale come luoghi di benessere, stimolo e riabilitazione. La natura viene associata alla possibilità di vivere esperienze sensoriali, di rilassarsi e di trovare un equilibrio tra corpo e mente. L’attenzione all’ambiente si traduce anche in una predisposizione a “prendersi cura” non solo delle persone, ma anche degli spazi che le circondano, favorendo una relazione </w:t>
      </w:r>
      <w:r w:rsidR="0090170D" w:rsidRPr="00752214">
        <w:rPr>
          <w:sz w:val="26"/>
          <w:szCs w:val="26"/>
        </w:rPr>
        <w:t xml:space="preserve">positiva </w:t>
      </w:r>
      <w:r w:rsidRPr="00752214">
        <w:rPr>
          <w:sz w:val="26"/>
          <w:szCs w:val="26"/>
        </w:rPr>
        <w:t>tra individuo e territorio.</w:t>
      </w:r>
    </w:p>
    <w:p w14:paraId="097C9D6F" w14:textId="77777777" w:rsidR="0090170D" w:rsidRPr="00752214" w:rsidRDefault="0090170D" w:rsidP="00895CB9">
      <w:pPr>
        <w:rPr>
          <w:sz w:val="26"/>
          <w:szCs w:val="26"/>
        </w:rPr>
      </w:pPr>
    </w:p>
    <w:p w14:paraId="2AE6F93F" w14:textId="77777777" w:rsidR="00895CB9" w:rsidRPr="00752214" w:rsidRDefault="00895CB9" w:rsidP="00752214">
      <w:pPr>
        <w:pStyle w:val="titolo4"/>
      </w:pPr>
      <w:r w:rsidRPr="00752214">
        <w:t>Comunicazione</w:t>
      </w:r>
    </w:p>
    <w:p w14:paraId="79F4BEF9" w14:textId="67FC1A77" w:rsidR="00895CB9" w:rsidRPr="00752214" w:rsidRDefault="00895CB9" w:rsidP="00895CB9">
      <w:pPr>
        <w:rPr>
          <w:sz w:val="26"/>
          <w:szCs w:val="26"/>
        </w:rPr>
      </w:pPr>
      <w:r w:rsidRPr="00752214">
        <w:rPr>
          <w:sz w:val="26"/>
          <w:szCs w:val="26"/>
        </w:rPr>
        <w:t xml:space="preserve">La comunicazione è descritta come un elemento strategico per il successo del progetto. </w:t>
      </w:r>
      <w:r w:rsidR="0090170D" w:rsidRPr="00752214">
        <w:rPr>
          <w:sz w:val="26"/>
          <w:szCs w:val="26"/>
        </w:rPr>
        <w:t xml:space="preserve">Emerge la necessità </w:t>
      </w:r>
      <w:r w:rsidRPr="00752214">
        <w:rPr>
          <w:sz w:val="26"/>
          <w:szCs w:val="26"/>
        </w:rPr>
        <w:t>di rafforzare la narrazione delle storie positive, utilizzando strumenti multimediali e interattivi per coinvolgere cittadini, volontari e stakeholder. Si propone di passare da una comunicazione statica a una più dinamica, capace di valorizzare le esperienze e di cambiare la percezione sociale della disabilità. La comunicazione interna ed esterna viene vista come un mezzo per costruire una comunità più consapevole, inclusiva e partecipativa.</w:t>
      </w:r>
    </w:p>
    <w:p w14:paraId="2EF82534" w14:textId="77777777" w:rsidR="0090170D" w:rsidRPr="00752214" w:rsidRDefault="0090170D" w:rsidP="00895CB9">
      <w:pPr>
        <w:rPr>
          <w:b/>
          <w:bCs/>
          <w:sz w:val="26"/>
          <w:szCs w:val="26"/>
        </w:rPr>
      </w:pPr>
    </w:p>
    <w:p w14:paraId="3D4F5589" w14:textId="7D825900" w:rsidR="00895CB9" w:rsidRPr="00752214" w:rsidRDefault="00895CB9" w:rsidP="00895CB9">
      <w:pPr>
        <w:rPr>
          <w:sz w:val="26"/>
          <w:szCs w:val="26"/>
        </w:rPr>
      </w:pPr>
      <w:r w:rsidRPr="00752214">
        <w:rPr>
          <w:rStyle w:val="titolo4Carattere"/>
        </w:rPr>
        <w:t>Sintesi:</w:t>
      </w:r>
      <w:r w:rsidRPr="00752214">
        <w:rPr>
          <w:rStyle w:val="titolo4Carattere"/>
        </w:rPr>
        <w:br/>
      </w:r>
      <w:r w:rsidR="0090170D" w:rsidRPr="00752214">
        <w:rPr>
          <w:sz w:val="26"/>
          <w:szCs w:val="26"/>
        </w:rPr>
        <w:t>Si considera</w:t>
      </w:r>
      <w:r w:rsidRPr="00752214">
        <w:rPr>
          <w:sz w:val="26"/>
          <w:szCs w:val="26"/>
        </w:rPr>
        <w:t xml:space="preserve"> </w:t>
      </w:r>
      <w:r w:rsidR="0090170D" w:rsidRPr="00752214">
        <w:rPr>
          <w:sz w:val="26"/>
          <w:szCs w:val="26"/>
        </w:rPr>
        <w:t>l’</w:t>
      </w:r>
      <w:r w:rsidRPr="00752214">
        <w:rPr>
          <w:sz w:val="26"/>
          <w:szCs w:val="26"/>
        </w:rPr>
        <w:t>integra</w:t>
      </w:r>
      <w:r w:rsidR="0090170D" w:rsidRPr="00752214">
        <w:rPr>
          <w:sz w:val="26"/>
          <w:szCs w:val="26"/>
        </w:rPr>
        <w:t>zione tra</w:t>
      </w:r>
      <w:r w:rsidRPr="00752214">
        <w:rPr>
          <w:sz w:val="26"/>
          <w:szCs w:val="26"/>
        </w:rPr>
        <w:t xml:space="preserve"> cultura, natura e comunicazione come elementi chiave per promuovere il benessere, l’inclusione e la partecipazione. La cultura arricchisce la vita quotidiana e favorisce l’integrazione; la natura offre spazi di cura e di equilibrio; la comunicazione permette di condividere valori, esperienze e di costruire una comunità più aperta e solidale.</w:t>
      </w:r>
    </w:p>
    <w:p w14:paraId="40DC167B" w14:textId="77777777" w:rsidR="00895CB9" w:rsidRDefault="00895CB9" w:rsidP="00895CB9">
      <w:pPr>
        <w:rPr>
          <w:sz w:val="26"/>
          <w:szCs w:val="26"/>
        </w:rPr>
      </w:pPr>
    </w:p>
    <w:p w14:paraId="0751064E" w14:textId="3D3D64B2" w:rsidR="0090170D" w:rsidRDefault="0090170D" w:rsidP="0090170D">
      <w:pPr>
        <w:pStyle w:val="Titolo2"/>
      </w:pPr>
      <w:bookmarkStart w:id="8" w:name="_Toc215599161"/>
      <w:r>
        <w:t>Proposte emerse</w:t>
      </w:r>
      <w:bookmarkEnd w:id="8"/>
    </w:p>
    <w:p w14:paraId="58874E22" w14:textId="77777777" w:rsidR="0090170D" w:rsidRPr="00752214" w:rsidRDefault="0090170D" w:rsidP="00895CB9">
      <w:pPr>
        <w:rPr>
          <w:sz w:val="26"/>
          <w:szCs w:val="26"/>
        </w:rPr>
      </w:pPr>
    </w:p>
    <w:p w14:paraId="35F68449" w14:textId="77777777" w:rsidR="0090170D" w:rsidRPr="00752214" w:rsidRDefault="0090170D" w:rsidP="0090170D">
      <w:pPr>
        <w:rPr>
          <w:b/>
          <w:bCs/>
          <w:sz w:val="26"/>
          <w:szCs w:val="26"/>
        </w:rPr>
      </w:pPr>
      <w:r w:rsidRPr="00752214">
        <w:rPr>
          <w:b/>
          <w:bCs/>
          <w:sz w:val="26"/>
          <w:szCs w:val="26"/>
        </w:rPr>
        <w:t>1. Creazione e Riqualificazione di Spazi Inclusivi</w:t>
      </w:r>
    </w:p>
    <w:p w14:paraId="4D3DA542" w14:textId="77777777" w:rsidR="0090170D" w:rsidRPr="00752214" w:rsidRDefault="0090170D" w:rsidP="0090170D">
      <w:pPr>
        <w:numPr>
          <w:ilvl w:val="0"/>
          <w:numId w:val="11"/>
        </w:numPr>
        <w:suppressAutoHyphens w:val="0"/>
        <w:spacing w:after="160" w:line="259" w:lineRule="auto"/>
        <w:rPr>
          <w:sz w:val="26"/>
          <w:szCs w:val="26"/>
        </w:rPr>
      </w:pPr>
      <w:r w:rsidRPr="00752214">
        <w:rPr>
          <w:b/>
          <w:bCs/>
          <w:sz w:val="26"/>
          <w:szCs w:val="26"/>
        </w:rPr>
        <w:t>Modello Corte/AIA</w:t>
      </w:r>
      <w:r w:rsidRPr="00752214">
        <w:rPr>
          <w:sz w:val="26"/>
          <w:szCs w:val="26"/>
        </w:rPr>
        <w:t>: Riqualificare cortili, aree verdi urbane e rurali (come Corte Bellaria, case popolari, giardini sensoriali) per renderli luoghi di relazione, integrazione e attività condivise tra persone con disabilità, caregiver, famiglie e cittadini di tutte le età.</w:t>
      </w:r>
    </w:p>
    <w:p w14:paraId="6937DE1A" w14:textId="77777777" w:rsidR="0030574A" w:rsidRPr="0030574A" w:rsidRDefault="0090170D" w:rsidP="0030574A">
      <w:pPr>
        <w:numPr>
          <w:ilvl w:val="0"/>
          <w:numId w:val="11"/>
        </w:numPr>
        <w:suppressAutoHyphens w:val="0"/>
        <w:spacing w:after="160" w:line="259" w:lineRule="auto"/>
        <w:rPr>
          <w:sz w:val="26"/>
          <w:szCs w:val="26"/>
        </w:rPr>
      </w:pPr>
      <w:r w:rsidRPr="0030574A">
        <w:rPr>
          <w:b/>
          <w:bCs/>
          <w:sz w:val="26"/>
          <w:szCs w:val="26"/>
        </w:rPr>
        <w:t>Centro diurno innovativo</w:t>
      </w:r>
      <w:r w:rsidRPr="0030574A">
        <w:rPr>
          <w:sz w:val="26"/>
          <w:szCs w:val="26"/>
        </w:rPr>
        <w:t xml:space="preserve">: </w:t>
      </w:r>
      <w:r w:rsidR="0030574A">
        <w:rPr>
          <w:sz w:val="26"/>
          <w:szCs w:val="26"/>
        </w:rPr>
        <w:t xml:space="preserve">attivare </w:t>
      </w:r>
      <w:r w:rsidR="0030574A" w:rsidRPr="0030574A">
        <w:rPr>
          <w:sz w:val="26"/>
          <w:szCs w:val="26"/>
        </w:rPr>
        <w:t xml:space="preserve">luoghi, </w:t>
      </w:r>
      <w:r w:rsidRPr="0030574A">
        <w:rPr>
          <w:sz w:val="26"/>
          <w:szCs w:val="26"/>
        </w:rPr>
        <w:t>centr</w:t>
      </w:r>
      <w:r w:rsidR="0030574A">
        <w:rPr>
          <w:sz w:val="26"/>
          <w:szCs w:val="26"/>
        </w:rPr>
        <w:t>i</w:t>
      </w:r>
      <w:r w:rsidRPr="0030574A">
        <w:rPr>
          <w:sz w:val="26"/>
          <w:szCs w:val="26"/>
        </w:rPr>
        <w:t xml:space="preserve"> diurn</w:t>
      </w:r>
      <w:r w:rsidR="0030574A">
        <w:rPr>
          <w:sz w:val="26"/>
          <w:szCs w:val="26"/>
        </w:rPr>
        <w:t>i</w:t>
      </w:r>
      <w:r w:rsidR="00704A80" w:rsidRPr="0030574A">
        <w:rPr>
          <w:sz w:val="26"/>
          <w:szCs w:val="26"/>
        </w:rPr>
        <w:t xml:space="preserve"> dedicat</w:t>
      </w:r>
      <w:r w:rsidR="0030574A" w:rsidRPr="0030574A">
        <w:rPr>
          <w:sz w:val="26"/>
          <w:szCs w:val="26"/>
        </w:rPr>
        <w:t>i</w:t>
      </w:r>
      <w:r w:rsidR="00704A80" w:rsidRPr="0030574A">
        <w:rPr>
          <w:sz w:val="26"/>
          <w:szCs w:val="26"/>
        </w:rPr>
        <w:t>,</w:t>
      </w:r>
      <w:r w:rsidRPr="0030574A">
        <w:rPr>
          <w:sz w:val="26"/>
          <w:szCs w:val="26"/>
        </w:rPr>
        <w:t xml:space="preserve"> che non sia solo “parcheggio” assistenziale, ma un luog</w:t>
      </w:r>
      <w:r w:rsidR="0030574A" w:rsidRPr="0030574A">
        <w:rPr>
          <w:sz w:val="26"/>
          <w:szCs w:val="26"/>
        </w:rPr>
        <w:t>hi</w:t>
      </w:r>
      <w:r w:rsidRPr="0030574A">
        <w:rPr>
          <w:sz w:val="26"/>
          <w:szCs w:val="26"/>
        </w:rPr>
        <w:t xml:space="preserve"> attivo dove si svolgano attività culturali, ambientali, di cura e di reinserimento lavorativo</w:t>
      </w:r>
      <w:r w:rsidR="009C1675" w:rsidRPr="0030574A">
        <w:rPr>
          <w:sz w:val="26"/>
          <w:szCs w:val="26"/>
        </w:rPr>
        <w:t>.</w:t>
      </w:r>
      <w:r w:rsidR="0030574A">
        <w:rPr>
          <w:sz w:val="26"/>
          <w:szCs w:val="26"/>
        </w:rPr>
        <w:t xml:space="preserve"> </w:t>
      </w:r>
      <w:r w:rsidR="0030574A" w:rsidRPr="0030574A">
        <w:rPr>
          <w:sz w:val="26"/>
          <w:szCs w:val="26"/>
        </w:rPr>
        <w:t>Il centro deve essere una risorsa attiva e integrata nel territorio, non solo un luogo di assistenza passiva.</w:t>
      </w:r>
    </w:p>
    <w:p w14:paraId="15585DBD" w14:textId="1C8A7A09" w:rsidR="0090170D" w:rsidRPr="00752214" w:rsidRDefault="0090170D" w:rsidP="0090170D">
      <w:pPr>
        <w:numPr>
          <w:ilvl w:val="0"/>
          <w:numId w:val="11"/>
        </w:numPr>
        <w:suppressAutoHyphens w:val="0"/>
        <w:spacing w:after="160" w:line="259" w:lineRule="auto"/>
        <w:rPr>
          <w:sz w:val="26"/>
          <w:szCs w:val="26"/>
        </w:rPr>
      </w:pPr>
      <w:r w:rsidRPr="00752214">
        <w:rPr>
          <w:b/>
          <w:bCs/>
          <w:sz w:val="26"/>
          <w:szCs w:val="26"/>
        </w:rPr>
        <w:t>Spazi polifunzionali</w:t>
      </w:r>
      <w:r w:rsidRPr="00752214">
        <w:rPr>
          <w:sz w:val="26"/>
          <w:szCs w:val="26"/>
        </w:rPr>
        <w:t>: Ristrutturazione di edifici (es</w:t>
      </w:r>
      <w:r w:rsidRPr="009C1675">
        <w:rPr>
          <w:sz w:val="26"/>
          <w:szCs w:val="26"/>
        </w:rPr>
        <w:t xml:space="preserve">. ex </w:t>
      </w:r>
      <w:r w:rsidR="009C1675" w:rsidRPr="009C1675">
        <w:rPr>
          <w:sz w:val="26"/>
          <w:szCs w:val="26"/>
        </w:rPr>
        <w:t>fienile</w:t>
      </w:r>
      <w:r w:rsidRPr="009C1675">
        <w:rPr>
          <w:sz w:val="26"/>
          <w:szCs w:val="26"/>
        </w:rPr>
        <w:t>)</w:t>
      </w:r>
      <w:r w:rsidRPr="00752214">
        <w:rPr>
          <w:sz w:val="26"/>
          <w:szCs w:val="26"/>
        </w:rPr>
        <w:t xml:space="preserve"> per creare sale polifunzionali dedicate all’educazione ambientale e all’inclusione sociale.</w:t>
      </w:r>
    </w:p>
    <w:p w14:paraId="51816F0D" w14:textId="77777777" w:rsidR="00704A80" w:rsidRDefault="00704A80" w:rsidP="0090170D">
      <w:pPr>
        <w:rPr>
          <w:b/>
          <w:bCs/>
          <w:sz w:val="26"/>
          <w:szCs w:val="26"/>
        </w:rPr>
      </w:pPr>
    </w:p>
    <w:p w14:paraId="7A10DF78" w14:textId="77777777" w:rsidR="0090170D" w:rsidRPr="00752214" w:rsidRDefault="0090170D" w:rsidP="0090170D">
      <w:pPr>
        <w:rPr>
          <w:b/>
          <w:bCs/>
          <w:sz w:val="26"/>
          <w:szCs w:val="26"/>
        </w:rPr>
      </w:pPr>
      <w:r w:rsidRPr="00752214">
        <w:rPr>
          <w:b/>
          <w:bCs/>
          <w:sz w:val="26"/>
          <w:szCs w:val="26"/>
        </w:rPr>
        <w:t>2. Attività Culturali e Ambientali</w:t>
      </w:r>
    </w:p>
    <w:p w14:paraId="7459E731" w14:textId="77777777" w:rsidR="0090170D" w:rsidRPr="00752214" w:rsidRDefault="0090170D" w:rsidP="0090170D">
      <w:pPr>
        <w:numPr>
          <w:ilvl w:val="0"/>
          <w:numId w:val="12"/>
        </w:numPr>
        <w:suppressAutoHyphens w:val="0"/>
        <w:spacing w:after="160" w:line="259" w:lineRule="auto"/>
        <w:rPr>
          <w:sz w:val="26"/>
          <w:szCs w:val="26"/>
        </w:rPr>
      </w:pPr>
      <w:r w:rsidRPr="00752214">
        <w:rPr>
          <w:b/>
          <w:bCs/>
          <w:sz w:val="26"/>
          <w:szCs w:val="26"/>
        </w:rPr>
        <w:t>Laboratori artistici e scientifici</w:t>
      </w:r>
      <w:r w:rsidRPr="00752214">
        <w:rPr>
          <w:sz w:val="26"/>
          <w:szCs w:val="26"/>
        </w:rPr>
        <w:t>: Promozione di laboratori di teatro, fotografia partecipativa, ortoterapia, attività scientifiche e intergenerazionali per favorire l’espressione personale e la crescita della comunità.</w:t>
      </w:r>
    </w:p>
    <w:p w14:paraId="38073285" w14:textId="77777777" w:rsidR="0090170D" w:rsidRPr="00752214" w:rsidRDefault="0090170D" w:rsidP="0090170D">
      <w:pPr>
        <w:numPr>
          <w:ilvl w:val="0"/>
          <w:numId w:val="12"/>
        </w:numPr>
        <w:suppressAutoHyphens w:val="0"/>
        <w:spacing w:after="160" w:line="259" w:lineRule="auto"/>
        <w:rPr>
          <w:sz w:val="26"/>
          <w:szCs w:val="26"/>
        </w:rPr>
      </w:pPr>
      <w:r w:rsidRPr="00752214">
        <w:rPr>
          <w:b/>
          <w:bCs/>
          <w:sz w:val="26"/>
          <w:szCs w:val="26"/>
        </w:rPr>
        <w:t>Eventi di convivialità e socializzazione</w:t>
      </w:r>
      <w:r w:rsidRPr="00752214">
        <w:rPr>
          <w:sz w:val="26"/>
          <w:szCs w:val="26"/>
        </w:rPr>
        <w:t>: Organizzazione di aperitivi, osservazione delle stelle, passeggiate notturne, attività di gruppo che favoriscano la relazione e il benessere.</w:t>
      </w:r>
    </w:p>
    <w:p w14:paraId="0729EB91" w14:textId="77777777" w:rsidR="0090170D" w:rsidRPr="00752214" w:rsidRDefault="0090170D" w:rsidP="0090170D">
      <w:pPr>
        <w:numPr>
          <w:ilvl w:val="0"/>
          <w:numId w:val="12"/>
        </w:numPr>
        <w:suppressAutoHyphens w:val="0"/>
        <w:spacing w:after="160" w:line="259" w:lineRule="auto"/>
        <w:rPr>
          <w:sz w:val="26"/>
          <w:szCs w:val="26"/>
        </w:rPr>
      </w:pPr>
      <w:r w:rsidRPr="00752214">
        <w:rPr>
          <w:b/>
          <w:bCs/>
          <w:sz w:val="26"/>
          <w:szCs w:val="26"/>
        </w:rPr>
        <w:t>Turismo sostenibile e accessibile</w:t>
      </w:r>
      <w:r w:rsidRPr="00752214">
        <w:rPr>
          <w:sz w:val="26"/>
          <w:szCs w:val="26"/>
        </w:rPr>
        <w:t>: Sviluppo di progetti di turismo inclusivo, anche in collaborazione con realtà esterne (es. proposte da Parigi, Catalogna), per valorizzare il territorio e offrire esperienze a persone con bisogni speciali.</w:t>
      </w:r>
    </w:p>
    <w:p w14:paraId="6E3EC595" w14:textId="77777777" w:rsidR="0090170D" w:rsidRPr="00752214" w:rsidRDefault="0090170D" w:rsidP="0090170D">
      <w:pPr>
        <w:rPr>
          <w:b/>
          <w:bCs/>
          <w:sz w:val="26"/>
          <w:szCs w:val="26"/>
        </w:rPr>
      </w:pPr>
      <w:r w:rsidRPr="00752214">
        <w:rPr>
          <w:b/>
          <w:bCs/>
          <w:sz w:val="26"/>
          <w:szCs w:val="26"/>
        </w:rPr>
        <w:t>3. Comunicazione e Rete</w:t>
      </w:r>
    </w:p>
    <w:p w14:paraId="792ECFE6" w14:textId="77777777" w:rsidR="0090170D" w:rsidRPr="00752214" w:rsidRDefault="0090170D" w:rsidP="0090170D">
      <w:pPr>
        <w:numPr>
          <w:ilvl w:val="0"/>
          <w:numId w:val="13"/>
        </w:numPr>
        <w:suppressAutoHyphens w:val="0"/>
        <w:spacing w:after="160" w:line="259" w:lineRule="auto"/>
        <w:rPr>
          <w:sz w:val="26"/>
          <w:szCs w:val="26"/>
        </w:rPr>
      </w:pPr>
      <w:r w:rsidRPr="00752214">
        <w:rPr>
          <w:b/>
          <w:bCs/>
          <w:sz w:val="26"/>
          <w:szCs w:val="26"/>
        </w:rPr>
        <w:t>Raccolta e diffusione di storie</w:t>
      </w:r>
      <w:r w:rsidRPr="00752214">
        <w:rPr>
          <w:sz w:val="26"/>
          <w:szCs w:val="26"/>
        </w:rPr>
        <w:t>: Creazione di una sezione “storie” su siti web, canali YouTube, podcast e social network per condividere esperienze, testimonianze e buone pratiche, rompendo l’isolamento e favorendo la conoscenza reciproca.</w:t>
      </w:r>
    </w:p>
    <w:p w14:paraId="13EAA49E" w14:textId="77777777" w:rsidR="0090170D" w:rsidRPr="00752214" w:rsidRDefault="0090170D" w:rsidP="0090170D">
      <w:pPr>
        <w:numPr>
          <w:ilvl w:val="0"/>
          <w:numId w:val="13"/>
        </w:numPr>
        <w:suppressAutoHyphens w:val="0"/>
        <w:spacing w:after="160" w:line="259" w:lineRule="auto"/>
        <w:rPr>
          <w:sz w:val="26"/>
          <w:szCs w:val="26"/>
        </w:rPr>
      </w:pPr>
      <w:r w:rsidRPr="00752214">
        <w:rPr>
          <w:b/>
          <w:bCs/>
          <w:sz w:val="26"/>
          <w:szCs w:val="26"/>
        </w:rPr>
        <w:t>Network territoriale</w:t>
      </w:r>
      <w:r w:rsidRPr="00752214">
        <w:rPr>
          <w:sz w:val="26"/>
          <w:szCs w:val="26"/>
        </w:rPr>
        <w:t>: Proposta di costruire reti di associazioni, professionisti e cittadini per facilitare la ricerca di risorse, informazioni e supporto (es. network dell’Appennino per l’assistenza domiciliare).</w:t>
      </w:r>
    </w:p>
    <w:p w14:paraId="2BB9F0D4" w14:textId="77777777" w:rsidR="0090170D" w:rsidRPr="00752214" w:rsidRDefault="0090170D" w:rsidP="0090170D">
      <w:pPr>
        <w:numPr>
          <w:ilvl w:val="0"/>
          <w:numId w:val="13"/>
        </w:numPr>
        <w:suppressAutoHyphens w:val="0"/>
        <w:spacing w:after="160" w:line="259" w:lineRule="auto"/>
        <w:rPr>
          <w:sz w:val="26"/>
          <w:szCs w:val="26"/>
        </w:rPr>
      </w:pPr>
      <w:r w:rsidRPr="00752214">
        <w:rPr>
          <w:b/>
          <w:bCs/>
          <w:sz w:val="26"/>
          <w:szCs w:val="26"/>
        </w:rPr>
        <w:t>Formazione e sensibilizzazione</w:t>
      </w:r>
      <w:r w:rsidRPr="00752214">
        <w:rPr>
          <w:sz w:val="26"/>
          <w:szCs w:val="26"/>
        </w:rPr>
        <w:t>: Corsi per operatori, giornalisti e cittadini sul corretto uso del linguaggio e sulla cultura della disabilità, per promuovere una comunicazione rispettosa e inclusiva.</w:t>
      </w:r>
    </w:p>
    <w:p w14:paraId="1758CE09" w14:textId="77777777" w:rsidR="0090170D" w:rsidRPr="00752214" w:rsidRDefault="0090170D" w:rsidP="0090170D">
      <w:pPr>
        <w:rPr>
          <w:b/>
          <w:bCs/>
          <w:sz w:val="26"/>
          <w:szCs w:val="26"/>
        </w:rPr>
      </w:pPr>
      <w:r w:rsidRPr="00752214">
        <w:rPr>
          <w:b/>
          <w:bCs/>
          <w:sz w:val="26"/>
          <w:szCs w:val="26"/>
        </w:rPr>
        <w:t>4. Sostenibilità e Collaborazione</w:t>
      </w:r>
    </w:p>
    <w:p w14:paraId="44E4DAA7" w14:textId="77777777" w:rsidR="0090170D" w:rsidRPr="00752214" w:rsidRDefault="0090170D" w:rsidP="0090170D">
      <w:pPr>
        <w:numPr>
          <w:ilvl w:val="0"/>
          <w:numId w:val="14"/>
        </w:numPr>
        <w:suppressAutoHyphens w:val="0"/>
        <w:spacing w:after="160" w:line="259" w:lineRule="auto"/>
        <w:rPr>
          <w:sz w:val="26"/>
          <w:szCs w:val="26"/>
        </w:rPr>
      </w:pPr>
      <w:r w:rsidRPr="00752214">
        <w:rPr>
          <w:b/>
          <w:bCs/>
          <w:sz w:val="26"/>
          <w:szCs w:val="26"/>
        </w:rPr>
        <w:t>Gestione condivisa e sostenibile</w:t>
      </w:r>
      <w:r w:rsidRPr="00752214">
        <w:rPr>
          <w:sz w:val="26"/>
          <w:szCs w:val="26"/>
        </w:rPr>
        <w:t>: Coinvolgimento di cooperative, volontari, enti pubblici e privati per la manutenzione degli spazi, la gestione delle attività e la ricerca di fondi (es. bilancio partecipativo, collaborazione con aziende agricole).</w:t>
      </w:r>
    </w:p>
    <w:p w14:paraId="1AA51907" w14:textId="77777777" w:rsidR="0090170D" w:rsidRPr="00752214" w:rsidRDefault="0090170D" w:rsidP="0090170D">
      <w:pPr>
        <w:numPr>
          <w:ilvl w:val="0"/>
          <w:numId w:val="14"/>
        </w:numPr>
        <w:suppressAutoHyphens w:val="0"/>
        <w:spacing w:after="160" w:line="259" w:lineRule="auto"/>
        <w:rPr>
          <w:sz w:val="26"/>
          <w:szCs w:val="26"/>
        </w:rPr>
      </w:pPr>
      <w:r w:rsidRPr="00752214">
        <w:rPr>
          <w:b/>
          <w:bCs/>
          <w:sz w:val="26"/>
          <w:szCs w:val="26"/>
        </w:rPr>
        <w:t>Reinserimento lavorativo</w:t>
      </w:r>
      <w:r w:rsidRPr="00752214">
        <w:rPr>
          <w:sz w:val="26"/>
          <w:szCs w:val="26"/>
        </w:rPr>
        <w:t>: Progetti per offrire opportunità di lavoro a persone con disabilità, sia attraverso attività di manutenzione degli spazi che tramite percorsi di formazione e inserimento.</w:t>
      </w:r>
    </w:p>
    <w:p w14:paraId="4ABDEBA6" w14:textId="77777777" w:rsidR="0090170D" w:rsidRPr="00752214" w:rsidRDefault="0090170D" w:rsidP="0090170D">
      <w:pPr>
        <w:rPr>
          <w:b/>
          <w:bCs/>
          <w:sz w:val="26"/>
          <w:szCs w:val="26"/>
        </w:rPr>
      </w:pPr>
      <w:r w:rsidRPr="00752214">
        <w:rPr>
          <w:b/>
          <w:bCs/>
          <w:sz w:val="26"/>
          <w:szCs w:val="26"/>
        </w:rPr>
        <w:t>5. Innovazione nella Cura</w:t>
      </w:r>
    </w:p>
    <w:p w14:paraId="73060B6E" w14:textId="77777777" w:rsidR="0090170D" w:rsidRPr="00752214" w:rsidRDefault="0090170D" w:rsidP="0090170D">
      <w:pPr>
        <w:numPr>
          <w:ilvl w:val="0"/>
          <w:numId w:val="15"/>
        </w:numPr>
        <w:suppressAutoHyphens w:val="0"/>
        <w:spacing w:after="160" w:line="259" w:lineRule="auto"/>
        <w:rPr>
          <w:sz w:val="26"/>
          <w:szCs w:val="26"/>
        </w:rPr>
      </w:pPr>
      <w:r w:rsidRPr="00752214">
        <w:rPr>
          <w:b/>
          <w:bCs/>
          <w:sz w:val="26"/>
          <w:szCs w:val="26"/>
        </w:rPr>
        <w:t>Approccio globale alla riabilitazione</w:t>
      </w:r>
      <w:r w:rsidRPr="00752214">
        <w:rPr>
          <w:sz w:val="26"/>
          <w:szCs w:val="26"/>
        </w:rPr>
        <w:t>: Superare la visione clinica tradizionale, valorizzando la quotidianità, le emozioni, le relazioni e la partecipazione attiva come parte integrante del percorso di cura.</w:t>
      </w:r>
    </w:p>
    <w:p w14:paraId="49F169C8" w14:textId="77777777" w:rsidR="0090170D" w:rsidRPr="00752214" w:rsidRDefault="0090170D" w:rsidP="0090170D">
      <w:pPr>
        <w:numPr>
          <w:ilvl w:val="0"/>
          <w:numId w:val="15"/>
        </w:numPr>
        <w:suppressAutoHyphens w:val="0"/>
        <w:spacing w:after="160" w:line="259" w:lineRule="auto"/>
        <w:rPr>
          <w:sz w:val="26"/>
          <w:szCs w:val="26"/>
        </w:rPr>
      </w:pPr>
      <w:r w:rsidRPr="00752214">
        <w:rPr>
          <w:b/>
          <w:bCs/>
          <w:sz w:val="26"/>
          <w:szCs w:val="26"/>
        </w:rPr>
        <w:t>Supporto ai caregiver</w:t>
      </w:r>
      <w:r w:rsidRPr="00752214">
        <w:rPr>
          <w:sz w:val="26"/>
          <w:szCs w:val="26"/>
        </w:rPr>
        <w:t>: Attivazione di gruppi di supporto, laboratori e servizi dedicati ai caregiver per favorire il benessere e la continuità dell’assistenza.</w:t>
      </w:r>
    </w:p>
    <w:p w14:paraId="4D73EA02" w14:textId="77777777" w:rsidR="0090170D" w:rsidRPr="00752214" w:rsidRDefault="0090170D" w:rsidP="0090170D">
      <w:pPr>
        <w:rPr>
          <w:b/>
          <w:bCs/>
          <w:sz w:val="26"/>
          <w:szCs w:val="26"/>
        </w:rPr>
      </w:pPr>
      <w:r w:rsidRPr="00752214">
        <w:rPr>
          <w:b/>
          <w:bCs/>
          <w:sz w:val="26"/>
          <w:szCs w:val="26"/>
        </w:rPr>
        <w:t>Sintesi</w:t>
      </w:r>
    </w:p>
    <w:p w14:paraId="72E52C16" w14:textId="77777777" w:rsidR="0090170D" w:rsidRPr="00752214" w:rsidRDefault="0090170D" w:rsidP="0090170D">
      <w:pPr>
        <w:rPr>
          <w:sz w:val="26"/>
          <w:szCs w:val="26"/>
        </w:rPr>
      </w:pPr>
      <w:r w:rsidRPr="00752214">
        <w:rPr>
          <w:sz w:val="26"/>
          <w:szCs w:val="26"/>
        </w:rPr>
        <w:t xml:space="preserve">Le proposte emerse sono orientate a costruire una comunità più inclusiva, attiva e sostenibile, attraverso la valorizzazione degli spazi, la promozione di attività culturali e </w:t>
      </w:r>
      <w:r w:rsidRPr="00752214">
        <w:rPr>
          <w:sz w:val="26"/>
          <w:szCs w:val="26"/>
        </w:rPr>
        <w:lastRenderedPageBreak/>
        <w:t>ambientali, il rafforzamento della comunicazione e della rete territoriale, e l’innovazione nei modelli di cura e assistenza.</w:t>
      </w:r>
    </w:p>
    <w:p w14:paraId="32EFD621" w14:textId="7011B255" w:rsidR="0090170D" w:rsidRDefault="0090170D" w:rsidP="00895CB9">
      <w:pPr>
        <w:rPr>
          <w:sz w:val="26"/>
          <w:szCs w:val="26"/>
        </w:rPr>
      </w:pPr>
      <w:r>
        <w:rPr>
          <w:sz w:val="26"/>
          <w:szCs w:val="26"/>
        </w:rPr>
        <w:br w:type="page"/>
      </w:r>
    </w:p>
    <w:p w14:paraId="71F35BC4" w14:textId="19C22DCB" w:rsidR="0090170D" w:rsidRDefault="0090170D" w:rsidP="00752214">
      <w:pPr>
        <w:pStyle w:val="Titolo1"/>
      </w:pPr>
      <w:bookmarkStart w:id="9" w:name="_Toc215599162"/>
      <w:r>
        <w:lastRenderedPageBreak/>
        <w:t>Sintesi delle conclusioni riportate dai portavoce dei gruppi</w:t>
      </w:r>
      <w:bookmarkEnd w:id="9"/>
      <w:r>
        <w:t xml:space="preserve"> </w:t>
      </w:r>
    </w:p>
    <w:p w14:paraId="12649635" w14:textId="77777777" w:rsidR="00752214" w:rsidRDefault="00752214" w:rsidP="00895CB9">
      <w:pPr>
        <w:rPr>
          <w:sz w:val="26"/>
          <w:szCs w:val="26"/>
        </w:rPr>
      </w:pPr>
    </w:p>
    <w:p w14:paraId="6DF46290" w14:textId="77777777" w:rsidR="00752214" w:rsidRDefault="00752214" w:rsidP="00895CB9">
      <w:pPr>
        <w:rPr>
          <w:sz w:val="26"/>
          <w:szCs w:val="26"/>
        </w:rPr>
      </w:pPr>
    </w:p>
    <w:p w14:paraId="577C503F" w14:textId="77777777" w:rsidR="00752214" w:rsidRPr="00752214" w:rsidRDefault="00752214" w:rsidP="00752214">
      <w:pPr>
        <w:rPr>
          <w:b/>
          <w:bCs/>
          <w:sz w:val="26"/>
          <w:szCs w:val="26"/>
        </w:rPr>
      </w:pPr>
      <w:r w:rsidRPr="00752214">
        <w:rPr>
          <w:b/>
          <w:bCs/>
          <w:sz w:val="26"/>
          <w:szCs w:val="26"/>
        </w:rPr>
        <w:t>• Solitudine, integrazione, condivisione e tempo</w:t>
      </w:r>
    </w:p>
    <w:p w14:paraId="571F7134" w14:textId="77777777" w:rsidR="00752214" w:rsidRPr="00752214" w:rsidRDefault="00752214" w:rsidP="00752214">
      <w:pPr>
        <w:rPr>
          <w:sz w:val="26"/>
          <w:szCs w:val="26"/>
        </w:rPr>
      </w:pPr>
      <w:r w:rsidRPr="00752214">
        <w:rPr>
          <w:sz w:val="26"/>
          <w:szCs w:val="26"/>
        </w:rPr>
        <w:t>Il gruppo ha individuato come parole chiave la solitudine, l’integrazione, la condivisione e il tempo. Questi temi emergono dall’esperienza dei caregiver e degli operatori, sottolineando la difficoltà di riempire il tempo dell’attesa e l’importanza di creare percorsi che favoriscano il senso di famiglia e l’integrazione sociale.</w:t>
      </w:r>
    </w:p>
    <w:p w14:paraId="6C46BC71" w14:textId="77777777" w:rsidR="00752214" w:rsidRPr="00752214" w:rsidRDefault="00752214" w:rsidP="00752214">
      <w:pPr>
        <w:rPr>
          <w:b/>
          <w:bCs/>
          <w:sz w:val="26"/>
          <w:szCs w:val="26"/>
        </w:rPr>
      </w:pPr>
      <w:r w:rsidRPr="00752214">
        <w:rPr>
          <w:b/>
          <w:bCs/>
          <w:sz w:val="26"/>
          <w:szCs w:val="26"/>
        </w:rPr>
        <w:t>• Ruolo della comunità e dei luoghi</w:t>
      </w:r>
    </w:p>
    <w:p w14:paraId="70B8321C" w14:textId="77777777" w:rsidR="00752214" w:rsidRPr="00752214" w:rsidRDefault="00752214" w:rsidP="00752214">
      <w:pPr>
        <w:rPr>
          <w:sz w:val="26"/>
          <w:szCs w:val="26"/>
        </w:rPr>
      </w:pPr>
      <w:r w:rsidRPr="00752214">
        <w:rPr>
          <w:sz w:val="26"/>
          <w:szCs w:val="26"/>
        </w:rPr>
        <w:t>I luoghi della comunità, come la “Casa dei Risvegli Luca De Nigris” e gli spazi verdi, sono visti come fondamentali per la riabilitazione e la partecipazione. Si sottolinea il valore di spazi condivisi (come cortili e giardini) che favoriscono la memoria, la convivialità e la costruzione di una rete sociale.</w:t>
      </w:r>
    </w:p>
    <w:p w14:paraId="65674E23" w14:textId="77777777" w:rsidR="00752214" w:rsidRPr="00752214" w:rsidRDefault="00752214" w:rsidP="00752214">
      <w:pPr>
        <w:rPr>
          <w:b/>
          <w:bCs/>
          <w:sz w:val="26"/>
          <w:szCs w:val="26"/>
        </w:rPr>
      </w:pPr>
      <w:r w:rsidRPr="00752214">
        <w:rPr>
          <w:b/>
          <w:bCs/>
          <w:sz w:val="26"/>
          <w:szCs w:val="26"/>
        </w:rPr>
        <w:t>• Terapia come fatto quotidiano</w:t>
      </w:r>
    </w:p>
    <w:p w14:paraId="472D7932" w14:textId="77777777" w:rsidR="00752214" w:rsidRPr="00752214" w:rsidRDefault="00752214" w:rsidP="00752214">
      <w:pPr>
        <w:rPr>
          <w:sz w:val="26"/>
          <w:szCs w:val="26"/>
        </w:rPr>
      </w:pPr>
      <w:r w:rsidRPr="00752214">
        <w:rPr>
          <w:sz w:val="26"/>
          <w:szCs w:val="26"/>
        </w:rPr>
        <w:t>La terapia non è solo clinica, ma coinvolge l’ambiente e la quotidianità. Le attività quotidiane, anche semplici, diventano parte integrante del percorso terapeutico, sia per persone normodotate che per chi vive una condizione di disabilità. L’obiettivo è stimolare la persona nel contesto della vita di tutti i giorni.</w:t>
      </w:r>
    </w:p>
    <w:p w14:paraId="368F3CE5" w14:textId="77777777" w:rsidR="00752214" w:rsidRPr="00752214" w:rsidRDefault="00752214" w:rsidP="00752214">
      <w:pPr>
        <w:rPr>
          <w:b/>
          <w:bCs/>
          <w:sz w:val="26"/>
          <w:szCs w:val="26"/>
        </w:rPr>
      </w:pPr>
      <w:r w:rsidRPr="00752214">
        <w:rPr>
          <w:b/>
          <w:bCs/>
          <w:sz w:val="26"/>
          <w:szCs w:val="26"/>
        </w:rPr>
        <w:t>• Difficoltà e mancanza di luoghi adeguati</w:t>
      </w:r>
    </w:p>
    <w:p w14:paraId="301FECD7" w14:textId="77777777" w:rsidR="00752214" w:rsidRPr="00752214" w:rsidRDefault="00752214" w:rsidP="00752214">
      <w:pPr>
        <w:rPr>
          <w:sz w:val="26"/>
          <w:szCs w:val="26"/>
        </w:rPr>
      </w:pPr>
      <w:r w:rsidRPr="00752214">
        <w:rPr>
          <w:sz w:val="26"/>
          <w:szCs w:val="26"/>
        </w:rPr>
        <w:t>Si evidenzia la carenza di luoghi adeguati che vadano oltre il semplice “parcheggio” della persona con disabilità. I centri diurni spesso rappresentano un sollievo per il caregiver, ma non sempre offrono stimoli significativi per la persona assistita, sollevando interrogativi sul senso e sull’efficacia delle attività proposte.</w:t>
      </w:r>
    </w:p>
    <w:p w14:paraId="53CDD12A" w14:textId="77777777" w:rsidR="00752214" w:rsidRPr="00752214" w:rsidRDefault="00752214" w:rsidP="00752214">
      <w:pPr>
        <w:rPr>
          <w:b/>
          <w:bCs/>
          <w:sz w:val="26"/>
          <w:szCs w:val="26"/>
        </w:rPr>
      </w:pPr>
      <w:r w:rsidRPr="00752214">
        <w:rPr>
          <w:b/>
          <w:bCs/>
          <w:sz w:val="26"/>
          <w:szCs w:val="26"/>
        </w:rPr>
        <w:t>• L’importanza delle attività e delle stimolazioni</w:t>
      </w:r>
    </w:p>
    <w:p w14:paraId="19DE2907" w14:textId="77777777" w:rsidR="00752214" w:rsidRPr="00752214" w:rsidRDefault="00752214" w:rsidP="00752214">
      <w:pPr>
        <w:rPr>
          <w:sz w:val="26"/>
          <w:szCs w:val="26"/>
        </w:rPr>
      </w:pPr>
      <w:r w:rsidRPr="00752214">
        <w:rPr>
          <w:sz w:val="26"/>
          <w:szCs w:val="26"/>
        </w:rPr>
        <w:t>Le attività, anche quelle apparentemente semplici come l’orto o le gite, sono considerate importanti per stimolare sensi e relazioni. Anche se non sempre è chiaro cosa rimanga alla persona, il movimento e la partecipazione sono visti come elementi positivi e di crescita.</w:t>
      </w:r>
    </w:p>
    <w:p w14:paraId="7AD8B32D" w14:textId="77777777" w:rsidR="00752214" w:rsidRPr="00752214" w:rsidRDefault="00752214" w:rsidP="00752214">
      <w:pPr>
        <w:rPr>
          <w:b/>
          <w:bCs/>
          <w:sz w:val="26"/>
          <w:szCs w:val="26"/>
        </w:rPr>
      </w:pPr>
      <w:r w:rsidRPr="00752214">
        <w:rPr>
          <w:b/>
          <w:bCs/>
          <w:sz w:val="26"/>
          <w:szCs w:val="26"/>
        </w:rPr>
        <w:t>• Importanza della relazione</w:t>
      </w:r>
    </w:p>
    <w:p w14:paraId="665ECA0B" w14:textId="77777777" w:rsidR="00752214" w:rsidRPr="00752214" w:rsidRDefault="00752214" w:rsidP="00752214">
      <w:pPr>
        <w:rPr>
          <w:sz w:val="26"/>
          <w:szCs w:val="26"/>
        </w:rPr>
      </w:pPr>
      <w:r w:rsidRPr="00752214">
        <w:rPr>
          <w:sz w:val="26"/>
          <w:szCs w:val="26"/>
        </w:rPr>
        <w:t>La relazione è centrale: tra persone, tra luoghi, tra operatori e familiari. Si sottolinea la necessità di rafforzare le reti relazionali e di valorizzare le storie individuali, affinché le buone notizie e le esperienze positive abbiano la stessa visibilità delle cronache negative.</w:t>
      </w:r>
    </w:p>
    <w:p w14:paraId="5D79FC35" w14:textId="77777777" w:rsidR="00752214" w:rsidRPr="00752214" w:rsidRDefault="00752214" w:rsidP="00752214">
      <w:pPr>
        <w:rPr>
          <w:b/>
          <w:bCs/>
          <w:sz w:val="26"/>
          <w:szCs w:val="26"/>
        </w:rPr>
      </w:pPr>
      <w:r w:rsidRPr="00752214">
        <w:rPr>
          <w:b/>
          <w:bCs/>
          <w:sz w:val="26"/>
          <w:szCs w:val="26"/>
        </w:rPr>
        <w:t>• Narrazione e comunicazione</w:t>
      </w:r>
    </w:p>
    <w:p w14:paraId="2BCD72E5" w14:textId="77777777" w:rsidR="00752214" w:rsidRPr="00752214" w:rsidRDefault="00752214" w:rsidP="00752214">
      <w:pPr>
        <w:rPr>
          <w:sz w:val="26"/>
          <w:szCs w:val="26"/>
        </w:rPr>
      </w:pPr>
      <w:r w:rsidRPr="00752214">
        <w:rPr>
          <w:sz w:val="26"/>
          <w:szCs w:val="26"/>
        </w:rPr>
        <w:t>La narrazione delle storie e la comunicazione costruttiva sono strumenti fondamentali per diffondere le buone pratiche e coinvolgere la comunità. Si auspica una comunicazione che vada oltre i canali tradizionali, valorizzando anche strumenti innovativi e multimediali.</w:t>
      </w:r>
    </w:p>
    <w:p w14:paraId="03BD756A" w14:textId="77777777" w:rsidR="00752214" w:rsidRPr="00752214" w:rsidRDefault="00752214" w:rsidP="00752214">
      <w:pPr>
        <w:rPr>
          <w:b/>
          <w:bCs/>
          <w:sz w:val="26"/>
          <w:szCs w:val="26"/>
        </w:rPr>
      </w:pPr>
      <w:r w:rsidRPr="00752214">
        <w:rPr>
          <w:b/>
          <w:bCs/>
          <w:sz w:val="26"/>
          <w:szCs w:val="26"/>
        </w:rPr>
        <w:t>• Teatro come strumento terapeutico e comunicativo</w:t>
      </w:r>
    </w:p>
    <w:p w14:paraId="164E1C28" w14:textId="77777777" w:rsidR="00752214" w:rsidRPr="00752214" w:rsidRDefault="00752214" w:rsidP="00752214">
      <w:pPr>
        <w:rPr>
          <w:sz w:val="26"/>
          <w:szCs w:val="26"/>
        </w:rPr>
      </w:pPr>
      <w:r w:rsidRPr="00752214">
        <w:rPr>
          <w:sz w:val="26"/>
          <w:szCs w:val="26"/>
        </w:rPr>
        <w:t>Il teatro viene riconosciuto come uno strumento importante sia dal punto di vista terapeutico che comunicativo. Può favorire l’espressione, la relazione e l’apertura verso l’esterno, coinvolgendo cittadini e stakeholder in modo attivo e partecipato.</w:t>
      </w:r>
    </w:p>
    <w:p w14:paraId="4D9AEA4B" w14:textId="77777777" w:rsidR="00752214" w:rsidRPr="00752214" w:rsidRDefault="00752214" w:rsidP="00752214">
      <w:pPr>
        <w:rPr>
          <w:b/>
          <w:bCs/>
          <w:sz w:val="26"/>
          <w:szCs w:val="26"/>
        </w:rPr>
      </w:pPr>
      <w:r w:rsidRPr="00752214">
        <w:rPr>
          <w:b/>
          <w:bCs/>
          <w:sz w:val="26"/>
          <w:szCs w:val="26"/>
        </w:rPr>
        <w:t>• Necessità di cambiamento di mentalità</w:t>
      </w:r>
    </w:p>
    <w:p w14:paraId="4B1B2F30" w14:textId="77777777" w:rsidR="00752214" w:rsidRPr="00752214" w:rsidRDefault="00752214" w:rsidP="00752214">
      <w:pPr>
        <w:rPr>
          <w:sz w:val="26"/>
          <w:szCs w:val="26"/>
        </w:rPr>
      </w:pPr>
      <w:r w:rsidRPr="00752214">
        <w:rPr>
          <w:sz w:val="26"/>
          <w:szCs w:val="26"/>
        </w:rPr>
        <w:t>Si sottolinea la necessità di un cambiamento di mentalità: la Fondazione e le sue attività devono essere percepite non solo come erogatrici di servizi, ma come promotrici di un nuovo modo di vedere la persona con esiti da coma, non più come un peso ma come una risorsa per la comunità.</w:t>
      </w:r>
    </w:p>
    <w:p w14:paraId="6CEE2C83" w14:textId="77777777" w:rsidR="00752214" w:rsidRPr="00752214" w:rsidRDefault="00752214" w:rsidP="00752214">
      <w:pPr>
        <w:rPr>
          <w:b/>
          <w:bCs/>
          <w:sz w:val="26"/>
          <w:szCs w:val="26"/>
        </w:rPr>
      </w:pPr>
      <w:r w:rsidRPr="00752214">
        <w:rPr>
          <w:b/>
          <w:bCs/>
          <w:sz w:val="26"/>
          <w:szCs w:val="26"/>
        </w:rPr>
        <w:lastRenderedPageBreak/>
        <w:t>• Comunicazione multimediale e interattiva</w:t>
      </w:r>
    </w:p>
    <w:p w14:paraId="082E82E6" w14:textId="77777777" w:rsidR="00752214" w:rsidRPr="00752214" w:rsidRDefault="00752214" w:rsidP="00752214">
      <w:pPr>
        <w:rPr>
          <w:sz w:val="26"/>
          <w:szCs w:val="26"/>
        </w:rPr>
      </w:pPr>
      <w:r w:rsidRPr="00752214">
        <w:rPr>
          <w:sz w:val="26"/>
          <w:szCs w:val="26"/>
        </w:rPr>
        <w:t>Viene auspicato il passaggio da una comunicazione statica (bollettini, riviste) a una comunicazione multimediale e interattiva, che utilizzi filmati, link e contenuti di alto livello per coinvolgere utenti, volontari e stakeholder in modo più efficace e completo.</w:t>
      </w:r>
    </w:p>
    <w:p w14:paraId="7B6054D8" w14:textId="77777777" w:rsidR="00752214" w:rsidRPr="00752214" w:rsidRDefault="00752214" w:rsidP="00752214">
      <w:pPr>
        <w:rPr>
          <w:b/>
          <w:bCs/>
          <w:sz w:val="26"/>
          <w:szCs w:val="26"/>
        </w:rPr>
      </w:pPr>
      <w:r w:rsidRPr="00752214">
        <w:rPr>
          <w:b/>
          <w:bCs/>
          <w:sz w:val="26"/>
          <w:szCs w:val="26"/>
        </w:rPr>
        <w:t>• Differenza tra cura e prendersi cura</w:t>
      </w:r>
    </w:p>
    <w:p w14:paraId="39A3D183" w14:textId="77777777" w:rsidR="00752214" w:rsidRPr="00752214" w:rsidRDefault="00752214" w:rsidP="00752214">
      <w:pPr>
        <w:rPr>
          <w:sz w:val="26"/>
          <w:szCs w:val="26"/>
        </w:rPr>
      </w:pPr>
      <w:r w:rsidRPr="00752214">
        <w:rPr>
          <w:sz w:val="26"/>
          <w:szCs w:val="26"/>
        </w:rPr>
        <w:t>Infine, viene evidenziata la differenza tra “cura” (orientata al risultato, alla guarigione) e “prendersi cura” (attenzione e predisposizione che va oltre l’obiettivo clinico). Questo secondo aspetto è visto come centrale, estendibile non solo alle persone con esiti da coma, ma anche alla natura, all’ambiente e alla cultura.</w:t>
      </w:r>
    </w:p>
    <w:p w14:paraId="7C4324B1" w14:textId="64659A6F" w:rsidR="00752214" w:rsidRDefault="00752214" w:rsidP="00E9420A">
      <w:pPr>
        <w:rPr>
          <w:sz w:val="26"/>
          <w:szCs w:val="26"/>
        </w:rPr>
      </w:pPr>
      <w:r>
        <w:rPr>
          <w:sz w:val="26"/>
          <w:szCs w:val="26"/>
        </w:rPr>
        <w:br w:type="page"/>
      </w:r>
    </w:p>
    <w:p w14:paraId="398C858C" w14:textId="67A59815" w:rsidR="0095412A" w:rsidRDefault="0095412A" w:rsidP="0095412A">
      <w:pPr>
        <w:pStyle w:val="Titolo1"/>
      </w:pPr>
      <w:bookmarkStart w:id="10" w:name="_Toc215599163"/>
      <w:r>
        <w:lastRenderedPageBreak/>
        <w:t>Suggerimenti per le priorità</w:t>
      </w:r>
      <w:bookmarkEnd w:id="10"/>
      <w:r>
        <w:t xml:space="preserve"> </w:t>
      </w:r>
    </w:p>
    <w:p w14:paraId="6AD6D944" w14:textId="77777777" w:rsidR="0095412A" w:rsidRPr="0095412A" w:rsidRDefault="0095412A" w:rsidP="0095412A"/>
    <w:p w14:paraId="575D3064" w14:textId="307FFFFE" w:rsidR="00752214" w:rsidRPr="00752214" w:rsidRDefault="00752214" w:rsidP="0095412A">
      <w:pPr>
        <w:pStyle w:val="Titolo2"/>
      </w:pPr>
      <w:bookmarkStart w:id="11" w:name="_Toc215599164"/>
      <w:r w:rsidRPr="00752214">
        <w:t>1. Creazione di spazi inclusivi e di relazione</w:t>
      </w:r>
      <w:bookmarkEnd w:id="11"/>
    </w:p>
    <w:p w14:paraId="2D16512F" w14:textId="77777777" w:rsidR="00752214" w:rsidRDefault="00752214" w:rsidP="0095412A">
      <w:pPr>
        <w:ind w:left="720"/>
        <w:rPr>
          <w:sz w:val="26"/>
          <w:szCs w:val="26"/>
        </w:rPr>
      </w:pPr>
      <w:r w:rsidRPr="00752214">
        <w:rPr>
          <w:sz w:val="26"/>
          <w:szCs w:val="26"/>
        </w:rPr>
        <w:t>È emersa la necessità di individuare e riqualificare spazi urbani (come cortili, aree verdi, ex strutture scolastiche o rurali) per favorire l’integrazione, la socialità e il benessere delle persone con disabilità, dei caregiver e della comunità. Questi luoghi dovrebbero essere accessibili, multifunzionali e capaci di ospitare attività intergenerazionali, ambientali, culturali e di cura. Il modello “Corte/Aia” è stato citato come esempio di spazio ideale per la comunità.</w:t>
      </w:r>
    </w:p>
    <w:p w14:paraId="16D045F7" w14:textId="77777777" w:rsidR="0095412A" w:rsidRPr="00752214" w:rsidRDefault="0095412A" w:rsidP="0095412A">
      <w:pPr>
        <w:ind w:left="720"/>
        <w:rPr>
          <w:sz w:val="26"/>
          <w:szCs w:val="26"/>
        </w:rPr>
      </w:pPr>
    </w:p>
    <w:p w14:paraId="4C353E48" w14:textId="77777777" w:rsidR="00752214" w:rsidRPr="00752214" w:rsidRDefault="00752214" w:rsidP="0095412A">
      <w:pPr>
        <w:pStyle w:val="Titolo2"/>
      </w:pPr>
      <w:bookmarkStart w:id="12" w:name="_Toc215599165"/>
      <w:r w:rsidRPr="00752214">
        <w:t>2. Contrastare la solitudine e favorire la rete di supporto</w:t>
      </w:r>
      <w:bookmarkEnd w:id="12"/>
    </w:p>
    <w:p w14:paraId="31A33190" w14:textId="77777777" w:rsidR="00752214" w:rsidRDefault="00752214" w:rsidP="0095412A">
      <w:pPr>
        <w:ind w:left="720"/>
        <w:rPr>
          <w:sz w:val="26"/>
          <w:szCs w:val="26"/>
        </w:rPr>
      </w:pPr>
      <w:r w:rsidRPr="00752214">
        <w:rPr>
          <w:sz w:val="26"/>
          <w:szCs w:val="26"/>
        </w:rPr>
        <w:t>Un tema ricorrente è la solitudine delle famiglie e delle persone con disabilità, sia dal punto di vista sociale che relazionale. Si propone di rafforzare la rete tra associazioni, servizi, volontari e cittadini, anche attraverso strumenti di comunicazione (siti, podcast, canali social, raccolta di storie) che permettano di condividere esperienze, informazioni e opportunità, rendendo più facile l’accesso alle risorse e la partecipazione attiva.</w:t>
      </w:r>
    </w:p>
    <w:p w14:paraId="7C220D8C" w14:textId="77777777" w:rsidR="0095412A" w:rsidRPr="00752214" w:rsidRDefault="0095412A" w:rsidP="0095412A">
      <w:pPr>
        <w:ind w:left="720"/>
        <w:rPr>
          <w:sz w:val="26"/>
          <w:szCs w:val="26"/>
        </w:rPr>
      </w:pPr>
    </w:p>
    <w:p w14:paraId="5CB1403F" w14:textId="77777777" w:rsidR="00752214" w:rsidRPr="00752214" w:rsidRDefault="00752214" w:rsidP="0095412A">
      <w:pPr>
        <w:pStyle w:val="Titolo2"/>
      </w:pPr>
      <w:bookmarkStart w:id="13" w:name="_Toc215599166"/>
      <w:r w:rsidRPr="00752214">
        <w:t>3. Sviluppo di centri diurni e servizi innovativi</w:t>
      </w:r>
      <w:bookmarkEnd w:id="13"/>
    </w:p>
    <w:p w14:paraId="16FA900C" w14:textId="77777777" w:rsidR="00752214" w:rsidRDefault="00752214" w:rsidP="0095412A">
      <w:pPr>
        <w:ind w:left="720"/>
        <w:rPr>
          <w:sz w:val="26"/>
          <w:szCs w:val="26"/>
        </w:rPr>
      </w:pPr>
      <w:r w:rsidRPr="00752214">
        <w:rPr>
          <w:sz w:val="26"/>
          <w:szCs w:val="26"/>
        </w:rPr>
        <w:t>È stata sottolineata la mancanza di centri diurni adeguati e la necessità di creare strutture che offrano attività significative, riabilitative e formative, non solo come “parcheggio” ma come veri luoghi di crescita, inclusione e impiego. Si suggerisce di progettare nuovi servizi che rispondano ai bisogni delle diverse tipologie di disabilità, favorendo anche il reinserimento lavorativo e la continuità del percorso di cura dopo la dimissione dalle strutture specializzate.</w:t>
      </w:r>
    </w:p>
    <w:p w14:paraId="2648F711" w14:textId="77777777" w:rsidR="0095412A" w:rsidRPr="00752214" w:rsidRDefault="0095412A" w:rsidP="0095412A">
      <w:pPr>
        <w:ind w:left="720"/>
        <w:rPr>
          <w:sz w:val="26"/>
          <w:szCs w:val="26"/>
        </w:rPr>
      </w:pPr>
    </w:p>
    <w:p w14:paraId="3CE612F7" w14:textId="1800747A" w:rsidR="0095412A" w:rsidRPr="0095412A" w:rsidRDefault="0095412A" w:rsidP="0095412A">
      <w:pPr>
        <w:pStyle w:val="Titolo2"/>
      </w:pPr>
      <w:bookmarkStart w:id="14" w:name="_Toc215599167"/>
      <w:r>
        <w:t>4</w:t>
      </w:r>
      <w:r w:rsidRPr="0095412A">
        <w:t>. Integrazione tra cura, cultura e comunità</w:t>
      </w:r>
      <w:bookmarkEnd w:id="14"/>
    </w:p>
    <w:p w14:paraId="617268B1" w14:textId="77777777" w:rsidR="0095412A" w:rsidRDefault="0095412A" w:rsidP="0095412A">
      <w:pPr>
        <w:ind w:left="720"/>
        <w:rPr>
          <w:sz w:val="26"/>
          <w:szCs w:val="26"/>
        </w:rPr>
      </w:pPr>
      <w:r w:rsidRPr="0095412A">
        <w:rPr>
          <w:sz w:val="26"/>
          <w:szCs w:val="26"/>
        </w:rPr>
        <w:t>Il documento evidenzia la necessità di unire la cura sanitaria con la cultura e la partecipazione comunitaria. Si propone di valorizzare sia i professionisti che i volontari, promuovendo strategie che favoriscano la qualità della vita, la conoscenza e la cultura come elementi centrali nel percorso di crescita personale e sociale.</w:t>
      </w:r>
    </w:p>
    <w:p w14:paraId="7CC1CF31" w14:textId="77777777" w:rsidR="0095412A" w:rsidRPr="0095412A" w:rsidRDefault="0095412A" w:rsidP="0095412A">
      <w:pPr>
        <w:pStyle w:val="Titolo2"/>
      </w:pPr>
    </w:p>
    <w:p w14:paraId="7D273BC5" w14:textId="4BF50105" w:rsidR="0095412A" w:rsidRPr="002B3E53" w:rsidRDefault="0095412A" w:rsidP="002B3E53">
      <w:pPr>
        <w:pStyle w:val="Titolo2"/>
      </w:pPr>
      <w:bookmarkStart w:id="15" w:name="_Toc215599168"/>
      <w:r w:rsidRPr="002B3E53">
        <w:t>5. Coinvolgimento attivo delle istituzioni e innovazione nella comunicazione</w:t>
      </w:r>
      <w:bookmarkEnd w:id="15"/>
    </w:p>
    <w:p w14:paraId="652CDCDD" w14:textId="77777777" w:rsidR="0095412A" w:rsidRDefault="0095412A" w:rsidP="0095412A">
      <w:pPr>
        <w:ind w:left="720"/>
        <w:rPr>
          <w:sz w:val="26"/>
          <w:szCs w:val="26"/>
        </w:rPr>
      </w:pPr>
      <w:r w:rsidRPr="0095412A">
        <w:rPr>
          <w:sz w:val="26"/>
          <w:szCs w:val="26"/>
        </w:rPr>
        <w:t xml:space="preserve">Una priorità importante è il coinvolgimento delle istituzioni (sanitarie e culturali) per superare la visione tradizionale del settore culturale come mero intrattenimento. Si suggerisce di sfruttare nuovi mezzi di comunicazione (internet, social media, </w:t>
      </w:r>
      <w:r w:rsidRPr="0095412A">
        <w:rPr>
          <w:sz w:val="26"/>
          <w:szCs w:val="26"/>
        </w:rPr>
        <w:lastRenderedPageBreak/>
        <w:t>piattaforme digitali) per raggiungere un pubblico più ampio, in particolare i giovani, e promuovere la cultura come strumento di inclusione e miglioramento sociale.</w:t>
      </w:r>
    </w:p>
    <w:p w14:paraId="2779684F" w14:textId="77777777" w:rsidR="0095412A" w:rsidRPr="0095412A" w:rsidRDefault="0095412A" w:rsidP="0095412A">
      <w:pPr>
        <w:ind w:left="720"/>
        <w:rPr>
          <w:sz w:val="26"/>
          <w:szCs w:val="26"/>
        </w:rPr>
      </w:pPr>
    </w:p>
    <w:p w14:paraId="0522047F" w14:textId="35B9B5CB" w:rsidR="0095412A" w:rsidRPr="0095412A" w:rsidRDefault="0095412A" w:rsidP="0095412A">
      <w:pPr>
        <w:pStyle w:val="Titolo2"/>
      </w:pPr>
      <w:bookmarkStart w:id="16" w:name="_Toc215599169"/>
      <w:r w:rsidRPr="0095412A">
        <w:t>6. Valorizzazione degli spazi e delle relazioni umane</w:t>
      </w:r>
      <w:bookmarkEnd w:id="16"/>
    </w:p>
    <w:p w14:paraId="0513396F" w14:textId="77777777" w:rsidR="0095412A" w:rsidRPr="0095412A" w:rsidRDefault="0095412A" w:rsidP="0095412A">
      <w:pPr>
        <w:ind w:left="720"/>
        <w:rPr>
          <w:sz w:val="26"/>
          <w:szCs w:val="26"/>
        </w:rPr>
      </w:pPr>
      <w:r w:rsidRPr="0095412A">
        <w:rPr>
          <w:sz w:val="26"/>
          <w:szCs w:val="26"/>
        </w:rPr>
        <w:t>Il documento sottolinea l’importanza della cura degli spazi (interni ed esterni) e della promozione di attività che coinvolgano pazienti e famiglie, come la manutenzione degli spazi verdi e la creazione di percorsi partecipativi. Viene dato grande valore alle relazioni affettive e al senso di comunità che si crea tra operatori, utenti e famiglie, considerandolo fondamentale per il benessere e la qualità della cura.</w:t>
      </w:r>
    </w:p>
    <w:p w14:paraId="00729C2E" w14:textId="77777777" w:rsidR="00752214" w:rsidRDefault="00752214" w:rsidP="00895CB9">
      <w:pPr>
        <w:rPr>
          <w:sz w:val="26"/>
          <w:szCs w:val="26"/>
        </w:rPr>
      </w:pPr>
    </w:p>
    <w:sectPr w:rsidR="00752214" w:rsidSect="007B435F">
      <w:headerReference w:type="default" r:id="rId9"/>
      <w:footerReference w:type="default" r:id="rId10"/>
      <w:pgSz w:w="11906" w:h="16838"/>
      <w:pgMar w:top="1417" w:right="1134" w:bottom="1134" w:left="1134" w:header="0" w:footer="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CF72" w14:textId="77777777" w:rsidR="00D544B3" w:rsidRDefault="00D544B3" w:rsidP="0095412A">
      <w:r>
        <w:separator/>
      </w:r>
    </w:p>
  </w:endnote>
  <w:endnote w:type="continuationSeparator" w:id="0">
    <w:p w14:paraId="43281F33" w14:textId="77777777" w:rsidR="00D544B3" w:rsidRDefault="00D544B3" w:rsidP="00954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Symbol">
    <w:altName w:val="Arial Unicode MS"/>
    <w:charset w:val="01"/>
    <w:family w:val="roman"/>
    <w:pitch w:val="variable"/>
  </w:font>
  <w:font w:name="Liberation Sans">
    <w:altName w:val="Arial"/>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9F17" w14:textId="77777777" w:rsidR="00F143C8" w:rsidRPr="00800162" w:rsidRDefault="00F143C8" w:rsidP="00F143C8">
    <w:pPr>
      <w:autoSpaceDE w:val="0"/>
      <w:autoSpaceDN w:val="0"/>
      <w:adjustRightInd w:val="0"/>
      <w:rPr>
        <w:rFonts w:ascii="Arial" w:eastAsia="Times New Roman" w:hAnsi="Arial" w:cs="Arial"/>
        <w:b/>
        <w:bCs/>
        <w:color w:val="EE0000"/>
        <w:sz w:val="18"/>
        <w:szCs w:val="18"/>
        <w:lang w:eastAsia="it-IT"/>
      </w:rPr>
    </w:pPr>
    <w:r w:rsidRPr="00AF3276">
      <w:rPr>
        <w:rFonts w:ascii="Arial" w:eastAsia="Times New Roman" w:hAnsi="Arial" w:cs="Arial"/>
        <w:b/>
        <w:bCs/>
        <w:color w:val="EE0000"/>
        <w:sz w:val="18"/>
        <w:szCs w:val="18"/>
        <w:lang w:eastAsia="it-IT"/>
      </w:rPr>
      <w:t xml:space="preserve">Casa dei risvegli: </w:t>
    </w:r>
    <w:r w:rsidRPr="00AF3276">
      <w:rPr>
        <w:rFonts w:ascii="Arial" w:hAnsi="Arial" w:cs="Arial"/>
        <w:b/>
        <w:bCs/>
        <w:color w:val="EE0000"/>
        <w:sz w:val="18"/>
        <w:szCs w:val="18"/>
      </w:rPr>
      <w:t>partecipazione al modello di benessere tra cura, cultura e natura</w:t>
    </w:r>
  </w:p>
  <w:p w14:paraId="0C4521B2" w14:textId="77777777" w:rsidR="00F143C8" w:rsidRDefault="00F143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47C4" w14:textId="77777777" w:rsidR="00D544B3" w:rsidRDefault="00D544B3" w:rsidP="0095412A">
      <w:r>
        <w:separator/>
      </w:r>
    </w:p>
  </w:footnote>
  <w:footnote w:type="continuationSeparator" w:id="0">
    <w:p w14:paraId="457BCF9F" w14:textId="77777777" w:rsidR="00D544B3" w:rsidRDefault="00D544B3" w:rsidP="00954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A0D2" w14:textId="77777777" w:rsidR="007B435F" w:rsidRDefault="00000000" w:rsidP="0095412A">
    <w:pPr>
      <w:pStyle w:val="Intestazione"/>
    </w:pPr>
    <w:sdt>
      <w:sdtPr>
        <w:id w:val="-1869441904"/>
        <w:docPartObj>
          <w:docPartGallery w:val="Page Numbers (Margins)"/>
          <w:docPartUnique/>
        </w:docPartObj>
      </w:sdtPr>
      <w:sdtContent>
        <w:r w:rsidR="0095412A">
          <w:rPr>
            <w:rFonts w:asciiTheme="majorHAnsi" w:eastAsiaTheme="majorEastAsia" w:hAnsiTheme="majorHAnsi" w:cstheme="majorBidi"/>
            <w:noProof/>
            <w:sz w:val="28"/>
            <w:szCs w:val="28"/>
            <w:lang w:eastAsia="it-IT"/>
          </w:rPr>
          <mc:AlternateContent>
            <mc:Choice Requires="wps">
              <w:drawing>
                <wp:anchor distT="0" distB="0" distL="114300" distR="114300" simplePos="0" relativeHeight="251659264" behindDoc="0" locked="0" layoutInCell="0" allowOverlap="1" wp14:anchorId="5B5E310C" wp14:editId="478C8F72">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9525" r="8255" b="8255"/>
                  <wp:wrapNone/>
                  <wp:docPr id="60524636"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A067F6" w14:textId="77777777" w:rsidR="0095412A" w:rsidRDefault="0095412A" w:rsidP="0095412A">
                              <w:pPr>
                                <w:rPr>
                                  <w:rStyle w:val="Numeropagina"/>
                                  <w:color w:val="FFFFFF" w:themeColor="background1"/>
                                </w:rPr>
                              </w:pPr>
                              <w:r>
                                <w:rPr>
                                  <w:sz w:val="22"/>
                                  <w:szCs w:val="22"/>
                                </w:rPr>
                                <w:fldChar w:fldCharType="begin"/>
                              </w:r>
                              <w:r>
                                <w:instrText>PAGE    \* MERGEFORMAT</w:instrText>
                              </w:r>
                              <w:r>
                                <w:rPr>
                                  <w:sz w:val="22"/>
                                  <w:szCs w:val="22"/>
                                </w:rPr>
                                <w:fldChar w:fldCharType="separate"/>
                              </w:r>
                              <w:r w:rsidR="00392EC2" w:rsidRPr="00392EC2">
                                <w:rPr>
                                  <w:rStyle w:val="Numeropagina"/>
                                  <w:b/>
                                  <w:bCs/>
                                  <w:noProof/>
                                  <w:color w:val="FFFFFF" w:themeColor="background1"/>
                                </w:rPr>
                                <w:t>9</w:t>
                              </w:r>
                              <w:r>
                                <w:rPr>
                                  <w:rStyle w:val="Numeropagina"/>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5E310C" id="Ovale 1" o:spid="_x0000_s1027"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" o:allowincell="f" fillcolor="#9dbb61" stroked="f">
                  <v:textbox inset="0,,0">
                    <w:txbxContent>
                      <w:p w14:paraId="5CA067F6" w14:textId="77777777" w:rsidR="0095412A" w:rsidRDefault="0095412A" w:rsidP="0095412A">
                        <w:pPr>
                          <w:rPr>
                            <w:rStyle w:val="Numeropagina"/>
                            <w:color w:val="FFFFFF" w:themeColor="background1"/>
                          </w:rPr>
                        </w:pPr>
                        <w:r>
                          <w:rPr>
                            <w:sz w:val="22"/>
                            <w:szCs w:val="22"/>
                          </w:rPr>
                          <w:fldChar w:fldCharType="begin"/>
                        </w:r>
                        <w:r>
                          <w:instrText>PAGE    \* MERGEFORMAT</w:instrText>
                        </w:r>
                        <w:r>
                          <w:rPr>
                            <w:sz w:val="22"/>
                            <w:szCs w:val="22"/>
                          </w:rPr>
                          <w:fldChar w:fldCharType="separate"/>
                        </w:r>
                        <w:r w:rsidR="00392EC2" w:rsidRPr="00392EC2">
                          <w:rPr>
                            <w:rStyle w:val="Numeropagina"/>
                            <w:b/>
                            <w:bCs/>
                            <w:noProof/>
                            <w:color w:val="FFFFFF" w:themeColor="background1"/>
                          </w:rPr>
                          <w:t>9</w:t>
                        </w:r>
                        <w:r>
                          <w:rPr>
                            <w:rStyle w:val="Numeropagina"/>
                            <w:b/>
                            <w:bCs/>
                            <w:color w:val="FFFFFF" w:themeColor="background1"/>
                          </w:rPr>
                          <w:fldChar w:fldCharType="end"/>
                        </w:r>
                      </w:p>
                    </w:txbxContent>
                  </v:textbox>
                  <w10:wrap anchorx="margin" anchory="page"/>
                </v:oval>
              </w:pict>
            </mc:Fallback>
          </mc:AlternateContent>
        </w:r>
      </w:sdtContent>
    </w:sdt>
  </w:p>
  <w:p w14:paraId="5C559C68" w14:textId="5FE2C377" w:rsidR="0095412A" w:rsidRDefault="0095412A" w:rsidP="0095412A">
    <w:pPr>
      <w:pStyle w:val="Intestazione"/>
    </w:pPr>
    <w:r>
      <w:rPr>
        <w:noProof/>
        <w:lang w:eastAsia="it-IT"/>
      </w:rPr>
      <w:drawing>
        <wp:inline distT="0" distB="0" distL="0" distR="0" wp14:anchorId="7667EC71" wp14:editId="0BE697B3">
          <wp:extent cx="1308100" cy="330079"/>
          <wp:effectExtent l="0" t="0" r="6350" b="0"/>
          <wp:docPr id="1583671669" name="Immagine 1" descr="Immagine che contiene testo, Carattere,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1669" name="Immagine 1" descr="Immagine che contiene testo, Carattere, Elementi grafici,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335908" cy="337096"/>
                  </a:xfrm>
                  <a:prstGeom prst="rect">
                    <a:avLst/>
                  </a:prstGeom>
                </pic:spPr>
              </pic:pic>
            </a:graphicData>
          </a:graphic>
        </wp:inline>
      </w:drawing>
    </w:r>
    <w:r>
      <w:t xml:space="preserve">      </w:t>
    </w:r>
    <w:r>
      <w:rPr>
        <w:noProof/>
        <w:lang w:eastAsia="it-IT"/>
      </w:rPr>
      <w:drawing>
        <wp:inline distT="0" distB="0" distL="0" distR="0" wp14:anchorId="28567031" wp14:editId="171ACA31">
          <wp:extent cx="2565547" cy="298450"/>
          <wp:effectExtent l="0" t="0" r="6350" b="6350"/>
          <wp:docPr id="35764784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47843" name="Immagine 357647843"/>
                  <pic:cNvPicPr/>
                </pic:nvPicPr>
                <pic:blipFill>
                  <a:blip r:embed="rId2">
                    <a:extLst>
                      <a:ext uri="{28A0092B-C50C-407E-A947-70E740481C1C}">
                        <a14:useLocalDpi xmlns:a14="http://schemas.microsoft.com/office/drawing/2010/main" val="0"/>
                      </a:ext>
                    </a:extLst>
                  </a:blip>
                  <a:stretch>
                    <a:fillRect/>
                  </a:stretch>
                </pic:blipFill>
                <pic:spPr>
                  <a:xfrm>
                    <a:off x="0" y="0"/>
                    <a:ext cx="2629212" cy="305856"/>
                  </a:xfrm>
                  <a:prstGeom prst="rect">
                    <a:avLst/>
                  </a:prstGeom>
                </pic:spPr>
              </pic:pic>
            </a:graphicData>
          </a:graphic>
        </wp:inline>
      </w:drawing>
    </w:r>
    <w:r>
      <w:t xml:space="preserve"> </w:t>
    </w:r>
    <w:r>
      <w:rPr>
        <w:noProof/>
      </w:rPr>
      <w:t xml:space="preserve">    </w:t>
    </w:r>
    <w:r>
      <w:rPr>
        <w:noProof/>
        <w:lang w:eastAsia="it-IT"/>
      </w:rPr>
      <w:drawing>
        <wp:inline distT="0" distB="0" distL="0" distR="0" wp14:anchorId="79CB6ABA" wp14:editId="0BCA52DE">
          <wp:extent cx="1548765" cy="304800"/>
          <wp:effectExtent l="0" t="0" r="0" b="0"/>
          <wp:docPr id="430008739" name="Immagine 4" descr="Immagine che contiene testo, Carattere,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08739" name="Immagine 4" descr="Immagine che contiene testo, Carattere, Elementi grafici, logo&#10;&#10;Il contenuto generato dall'IA potrebbe non essere corret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8765" cy="304800"/>
                  </a:xfrm>
                  <a:prstGeom prst="rect">
                    <a:avLst/>
                  </a:prstGeom>
                  <a:noFill/>
                </pic:spPr>
              </pic:pic>
            </a:graphicData>
          </a:graphic>
        </wp:inline>
      </w:drawing>
    </w:r>
  </w:p>
  <w:p w14:paraId="0019B0C8" w14:textId="77777777" w:rsidR="0095412A" w:rsidRDefault="0095412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5FB"/>
    <w:multiLevelType w:val="multilevel"/>
    <w:tmpl w:val="CC3E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10141"/>
    <w:multiLevelType w:val="multilevel"/>
    <w:tmpl w:val="9D6A94D8"/>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428"/>
        </w:tabs>
        <w:ind w:left="1788" w:hanging="360"/>
      </w:pPr>
      <w:rPr>
        <w:rFonts w:ascii="Courier New" w:hAnsi="Courier New" w:cs="Courier New" w:hint="default"/>
      </w:rPr>
    </w:lvl>
    <w:lvl w:ilvl="2">
      <w:start w:val="1"/>
      <w:numFmt w:val="bullet"/>
      <w:lvlText w:val=""/>
      <w:lvlJc w:val="left"/>
      <w:pPr>
        <w:tabs>
          <w:tab w:val="num" w:pos="1788"/>
        </w:tabs>
        <w:ind w:left="2508" w:hanging="360"/>
      </w:pPr>
      <w:rPr>
        <w:rFonts w:ascii="Wingdings" w:hAnsi="Wingdings" w:cs="Wingdings" w:hint="default"/>
      </w:rPr>
    </w:lvl>
    <w:lvl w:ilvl="3">
      <w:start w:val="1"/>
      <w:numFmt w:val="bullet"/>
      <w:lvlText w:val=""/>
      <w:lvlJc w:val="left"/>
      <w:pPr>
        <w:tabs>
          <w:tab w:val="num" w:pos="2148"/>
        </w:tabs>
        <w:ind w:left="3228" w:hanging="360"/>
      </w:pPr>
      <w:rPr>
        <w:rFonts w:ascii="Symbol" w:hAnsi="Symbol" w:cs="Symbol" w:hint="default"/>
      </w:rPr>
    </w:lvl>
    <w:lvl w:ilvl="4">
      <w:start w:val="1"/>
      <w:numFmt w:val="bullet"/>
      <w:lvlText w:val="o"/>
      <w:lvlJc w:val="left"/>
      <w:pPr>
        <w:tabs>
          <w:tab w:val="num" w:pos="2508"/>
        </w:tabs>
        <w:ind w:left="3948" w:hanging="360"/>
      </w:pPr>
      <w:rPr>
        <w:rFonts w:ascii="Courier New" w:hAnsi="Courier New" w:cs="Courier New" w:hint="default"/>
      </w:rPr>
    </w:lvl>
    <w:lvl w:ilvl="5">
      <w:start w:val="1"/>
      <w:numFmt w:val="bullet"/>
      <w:lvlText w:val=""/>
      <w:lvlJc w:val="left"/>
      <w:pPr>
        <w:tabs>
          <w:tab w:val="num" w:pos="2868"/>
        </w:tabs>
        <w:ind w:left="4668" w:hanging="360"/>
      </w:pPr>
      <w:rPr>
        <w:rFonts w:ascii="Wingdings" w:hAnsi="Wingdings" w:cs="Wingdings" w:hint="default"/>
      </w:rPr>
    </w:lvl>
    <w:lvl w:ilvl="6">
      <w:start w:val="1"/>
      <w:numFmt w:val="bullet"/>
      <w:lvlText w:val=""/>
      <w:lvlJc w:val="left"/>
      <w:pPr>
        <w:tabs>
          <w:tab w:val="num" w:pos="3228"/>
        </w:tabs>
        <w:ind w:left="5388" w:hanging="360"/>
      </w:pPr>
      <w:rPr>
        <w:rFonts w:ascii="Symbol" w:hAnsi="Symbol" w:cs="Symbol" w:hint="default"/>
      </w:rPr>
    </w:lvl>
    <w:lvl w:ilvl="7">
      <w:start w:val="1"/>
      <w:numFmt w:val="bullet"/>
      <w:lvlText w:val="o"/>
      <w:lvlJc w:val="left"/>
      <w:pPr>
        <w:tabs>
          <w:tab w:val="num" w:pos="3588"/>
        </w:tabs>
        <w:ind w:left="6108" w:hanging="360"/>
      </w:pPr>
      <w:rPr>
        <w:rFonts w:ascii="Courier New" w:hAnsi="Courier New" w:cs="Courier New" w:hint="default"/>
      </w:rPr>
    </w:lvl>
    <w:lvl w:ilvl="8">
      <w:start w:val="1"/>
      <w:numFmt w:val="bullet"/>
      <w:lvlText w:val=""/>
      <w:lvlJc w:val="left"/>
      <w:pPr>
        <w:tabs>
          <w:tab w:val="num" w:pos="3948"/>
        </w:tabs>
        <w:ind w:left="6828" w:hanging="360"/>
      </w:pPr>
      <w:rPr>
        <w:rFonts w:ascii="Wingdings" w:hAnsi="Wingdings" w:cs="Wingdings" w:hint="default"/>
      </w:rPr>
    </w:lvl>
  </w:abstractNum>
  <w:abstractNum w:abstractNumId="2" w15:restartNumberingAfterBreak="0">
    <w:nsid w:val="20D82B36"/>
    <w:multiLevelType w:val="multilevel"/>
    <w:tmpl w:val="CAD2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14F01"/>
    <w:multiLevelType w:val="multilevel"/>
    <w:tmpl w:val="5ECA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D093F"/>
    <w:multiLevelType w:val="multilevel"/>
    <w:tmpl w:val="ABCC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76BA0"/>
    <w:multiLevelType w:val="multilevel"/>
    <w:tmpl w:val="73CC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4165E"/>
    <w:multiLevelType w:val="multilevel"/>
    <w:tmpl w:val="9092A066"/>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428"/>
        </w:tabs>
        <w:ind w:left="1788" w:hanging="360"/>
      </w:pPr>
      <w:rPr>
        <w:rFonts w:ascii="Courier New" w:hAnsi="Courier New" w:cs="Courier New" w:hint="default"/>
      </w:rPr>
    </w:lvl>
    <w:lvl w:ilvl="2">
      <w:start w:val="1"/>
      <w:numFmt w:val="bullet"/>
      <w:lvlText w:val=""/>
      <w:lvlJc w:val="left"/>
      <w:pPr>
        <w:tabs>
          <w:tab w:val="num" w:pos="1788"/>
        </w:tabs>
        <w:ind w:left="2508" w:hanging="360"/>
      </w:pPr>
      <w:rPr>
        <w:rFonts w:ascii="Wingdings" w:hAnsi="Wingdings" w:cs="Wingdings" w:hint="default"/>
      </w:rPr>
    </w:lvl>
    <w:lvl w:ilvl="3">
      <w:start w:val="1"/>
      <w:numFmt w:val="bullet"/>
      <w:lvlText w:val=""/>
      <w:lvlJc w:val="left"/>
      <w:pPr>
        <w:tabs>
          <w:tab w:val="num" w:pos="2148"/>
        </w:tabs>
        <w:ind w:left="3228" w:hanging="360"/>
      </w:pPr>
      <w:rPr>
        <w:rFonts w:ascii="Symbol" w:hAnsi="Symbol" w:cs="Symbol" w:hint="default"/>
      </w:rPr>
    </w:lvl>
    <w:lvl w:ilvl="4">
      <w:start w:val="1"/>
      <w:numFmt w:val="bullet"/>
      <w:lvlText w:val="o"/>
      <w:lvlJc w:val="left"/>
      <w:pPr>
        <w:tabs>
          <w:tab w:val="num" w:pos="2508"/>
        </w:tabs>
        <w:ind w:left="3948" w:hanging="360"/>
      </w:pPr>
      <w:rPr>
        <w:rFonts w:ascii="Courier New" w:hAnsi="Courier New" w:cs="Courier New" w:hint="default"/>
      </w:rPr>
    </w:lvl>
    <w:lvl w:ilvl="5">
      <w:start w:val="1"/>
      <w:numFmt w:val="bullet"/>
      <w:lvlText w:val=""/>
      <w:lvlJc w:val="left"/>
      <w:pPr>
        <w:tabs>
          <w:tab w:val="num" w:pos="2868"/>
        </w:tabs>
        <w:ind w:left="4668" w:hanging="360"/>
      </w:pPr>
      <w:rPr>
        <w:rFonts w:ascii="Wingdings" w:hAnsi="Wingdings" w:cs="Wingdings" w:hint="default"/>
      </w:rPr>
    </w:lvl>
    <w:lvl w:ilvl="6">
      <w:start w:val="1"/>
      <w:numFmt w:val="bullet"/>
      <w:lvlText w:val=""/>
      <w:lvlJc w:val="left"/>
      <w:pPr>
        <w:tabs>
          <w:tab w:val="num" w:pos="3228"/>
        </w:tabs>
        <w:ind w:left="5388" w:hanging="360"/>
      </w:pPr>
      <w:rPr>
        <w:rFonts w:ascii="Symbol" w:hAnsi="Symbol" w:cs="Symbol" w:hint="default"/>
      </w:rPr>
    </w:lvl>
    <w:lvl w:ilvl="7">
      <w:start w:val="1"/>
      <w:numFmt w:val="bullet"/>
      <w:lvlText w:val="o"/>
      <w:lvlJc w:val="left"/>
      <w:pPr>
        <w:tabs>
          <w:tab w:val="num" w:pos="3588"/>
        </w:tabs>
        <w:ind w:left="6108" w:hanging="360"/>
      </w:pPr>
      <w:rPr>
        <w:rFonts w:ascii="Courier New" w:hAnsi="Courier New" w:cs="Courier New" w:hint="default"/>
      </w:rPr>
    </w:lvl>
    <w:lvl w:ilvl="8">
      <w:start w:val="1"/>
      <w:numFmt w:val="bullet"/>
      <w:lvlText w:val=""/>
      <w:lvlJc w:val="left"/>
      <w:pPr>
        <w:tabs>
          <w:tab w:val="num" w:pos="3948"/>
        </w:tabs>
        <w:ind w:left="6828" w:hanging="360"/>
      </w:pPr>
      <w:rPr>
        <w:rFonts w:ascii="Wingdings" w:hAnsi="Wingdings" w:cs="Wingdings" w:hint="default"/>
      </w:rPr>
    </w:lvl>
  </w:abstractNum>
  <w:abstractNum w:abstractNumId="7" w15:restartNumberingAfterBreak="0">
    <w:nsid w:val="370A4493"/>
    <w:multiLevelType w:val="hybridMultilevel"/>
    <w:tmpl w:val="FC0282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7CF489A"/>
    <w:multiLevelType w:val="multilevel"/>
    <w:tmpl w:val="14460B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3876586E"/>
    <w:multiLevelType w:val="hybridMultilevel"/>
    <w:tmpl w:val="724C266A"/>
    <w:lvl w:ilvl="0" w:tplc="3E801212">
      <w:start w:val="1"/>
      <w:numFmt w:val="decimal"/>
      <w:lvlText w:val="%1."/>
      <w:lvlJc w:val="left"/>
      <w:pPr>
        <w:tabs>
          <w:tab w:val="num" w:pos="720"/>
        </w:tabs>
        <w:ind w:left="720" w:hanging="360"/>
      </w:pPr>
    </w:lvl>
    <w:lvl w:ilvl="1" w:tplc="A4B42406" w:tentative="1">
      <w:start w:val="1"/>
      <w:numFmt w:val="decimal"/>
      <w:lvlText w:val="%2."/>
      <w:lvlJc w:val="left"/>
      <w:pPr>
        <w:tabs>
          <w:tab w:val="num" w:pos="1440"/>
        </w:tabs>
        <w:ind w:left="1440" w:hanging="360"/>
      </w:pPr>
    </w:lvl>
    <w:lvl w:ilvl="2" w:tplc="4E127B98" w:tentative="1">
      <w:start w:val="1"/>
      <w:numFmt w:val="decimal"/>
      <w:lvlText w:val="%3."/>
      <w:lvlJc w:val="left"/>
      <w:pPr>
        <w:tabs>
          <w:tab w:val="num" w:pos="2160"/>
        </w:tabs>
        <w:ind w:left="2160" w:hanging="360"/>
      </w:pPr>
    </w:lvl>
    <w:lvl w:ilvl="3" w:tplc="F1169D0C" w:tentative="1">
      <w:start w:val="1"/>
      <w:numFmt w:val="decimal"/>
      <w:lvlText w:val="%4."/>
      <w:lvlJc w:val="left"/>
      <w:pPr>
        <w:tabs>
          <w:tab w:val="num" w:pos="2880"/>
        </w:tabs>
        <w:ind w:left="2880" w:hanging="360"/>
      </w:pPr>
    </w:lvl>
    <w:lvl w:ilvl="4" w:tplc="4B6CD18C" w:tentative="1">
      <w:start w:val="1"/>
      <w:numFmt w:val="decimal"/>
      <w:lvlText w:val="%5."/>
      <w:lvlJc w:val="left"/>
      <w:pPr>
        <w:tabs>
          <w:tab w:val="num" w:pos="3600"/>
        </w:tabs>
        <w:ind w:left="3600" w:hanging="360"/>
      </w:pPr>
    </w:lvl>
    <w:lvl w:ilvl="5" w:tplc="740A3710" w:tentative="1">
      <w:start w:val="1"/>
      <w:numFmt w:val="decimal"/>
      <w:lvlText w:val="%6."/>
      <w:lvlJc w:val="left"/>
      <w:pPr>
        <w:tabs>
          <w:tab w:val="num" w:pos="4320"/>
        </w:tabs>
        <w:ind w:left="4320" w:hanging="360"/>
      </w:pPr>
    </w:lvl>
    <w:lvl w:ilvl="6" w:tplc="BD088FD6" w:tentative="1">
      <w:start w:val="1"/>
      <w:numFmt w:val="decimal"/>
      <w:lvlText w:val="%7."/>
      <w:lvlJc w:val="left"/>
      <w:pPr>
        <w:tabs>
          <w:tab w:val="num" w:pos="5040"/>
        </w:tabs>
        <w:ind w:left="5040" w:hanging="360"/>
      </w:pPr>
    </w:lvl>
    <w:lvl w:ilvl="7" w:tplc="A6544F80" w:tentative="1">
      <w:start w:val="1"/>
      <w:numFmt w:val="decimal"/>
      <w:lvlText w:val="%8."/>
      <w:lvlJc w:val="left"/>
      <w:pPr>
        <w:tabs>
          <w:tab w:val="num" w:pos="5760"/>
        </w:tabs>
        <w:ind w:left="5760" w:hanging="360"/>
      </w:pPr>
    </w:lvl>
    <w:lvl w:ilvl="8" w:tplc="4BBE0558" w:tentative="1">
      <w:start w:val="1"/>
      <w:numFmt w:val="decimal"/>
      <w:lvlText w:val="%9."/>
      <w:lvlJc w:val="left"/>
      <w:pPr>
        <w:tabs>
          <w:tab w:val="num" w:pos="6480"/>
        </w:tabs>
        <w:ind w:left="6480" w:hanging="360"/>
      </w:pPr>
    </w:lvl>
  </w:abstractNum>
  <w:abstractNum w:abstractNumId="10" w15:restartNumberingAfterBreak="0">
    <w:nsid w:val="43056691"/>
    <w:multiLevelType w:val="hybridMultilevel"/>
    <w:tmpl w:val="3AE84E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8EE26EC"/>
    <w:multiLevelType w:val="multilevel"/>
    <w:tmpl w:val="E6E0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9D2174"/>
    <w:multiLevelType w:val="multilevel"/>
    <w:tmpl w:val="12EC31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C044F3D"/>
    <w:multiLevelType w:val="multilevel"/>
    <w:tmpl w:val="397C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15727"/>
    <w:multiLevelType w:val="multilevel"/>
    <w:tmpl w:val="9144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AD63CD"/>
    <w:multiLevelType w:val="multilevel"/>
    <w:tmpl w:val="1382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0B42C1"/>
    <w:multiLevelType w:val="multilevel"/>
    <w:tmpl w:val="66BE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D01928"/>
    <w:multiLevelType w:val="multilevel"/>
    <w:tmpl w:val="86A87204"/>
    <w:lvl w:ilvl="0">
      <w:numFmt w:val="bullet"/>
      <w:lvlText w:val="-"/>
      <w:lvlJc w:val="left"/>
      <w:pPr>
        <w:tabs>
          <w:tab w:val="num" w:pos="1068"/>
        </w:tabs>
        <w:ind w:left="1068" w:hanging="360"/>
      </w:pPr>
      <w:rPr>
        <w:rFonts w:ascii="Calibri" w:hAnsi="Calibri" w:cs="Calibri" w:hint="default"/>
      </w:rPr>
    </w:lvl>
    <w:lvl w:ilvl="1">
      <w:start w:val="1"/>
      <w:numFmt w:val="bullet"/>
      <w:lvlText w:val="o"/>
      <w:lvlJc w:val="left"/>
      <w:pPr>
        <w:tabs>
          <w:tab w:val="num" w:pos="1428"/>
        </w:tabs>
        <w:ind w:left="1788" w:hanging="360"/>
      </w:pPr>
      <w:rPr>
        <w:rFonts w:ascii="Courier New" w:hAnsi="Courier New" w:cs="Courier New" w:hint="default"/>
      </w:rPr>
    </w:lvl>
    <w:lvl w:ilvl="2">
      <w:start w:val="1"/>
      <w:numFmt w:val="bullet"/>
      <w:lvlText w:val=""/>
      <w:lvlJc w:val="left"/>
      <w:pPr>
        <w:tabs>
          <w:tab w:val="num" w:pos="1788"/>
        </w:tabs>
        <w:ind w:left="2508" w:hanging="360"/>
      </w:pPr>
      <w:rPr>
        <w:rFonts w:ascii="Wingdings" w:hAnsi="Wingdings" w:cs="Wingdings" w:hint="default"/>
      </w:rPr>
    </w:lvl>
    <w:lvl w:ilvl="3">
      <w:start w:val="1"/>
      <w:numFmt w:val="bullet"/>
      <w:lvlText w:val=""/>
      <w:lvlJc w:val="left"/>
      <w:pPr>
        <w:tabs>
          <w:tab w:val="num" w:pos="2148"/>
        </w:tabs>
        <w:ind w:left="3228" w:hanging="360"/>
      </w:pPr>
      <w:rPr>
        <w:rFonts w:ascii="Symbol" w:hAnsi="Symbol" w:cs="Symbol" w:hint="default"/>
      </w:rPr>
    </w:lvl>
    <w:lvl w:ilvl="4">
      <w:start w:val="1"/>
      <w:numFmt w:val="bullet"/>
      <w:lvlText w:val="o"/>
      <w:lvlJc w:val="left"/>
      <w:pPr>
        <w:tabs>
          <w:tab w:val="num" w:pos="2508"/>
        </w:tabs>
        <w:ind w:left="3948" w:hanging="360"/>
      </w:pPr>
      <w:rPr>
        <w:rFonts w:ascii="Courier New" w:hAnsi="Courier New" w:cs="Courier New" w:hint="default"/>
      </w:rPr>
    </w:lvl>
    <w:lvl w:ilvl="5">
      <w:start w:val="1"/>
      <w:numFmt w:val="bullet"/>
      <w:lvlText w:val=""/>
      <w:lvlJc w:val="left"/>
      <w:pPr>
        <w:tabs>
          <w:tab w:val="num" w:pos="2868"/>
        </w:tabs>
        <w:ind w:left="4668" w:hanging="360"/>
      </w:pPr>
      <w:rPr>
        <w:rFonts w:ascii="Wingdings" w:hAnsi="Wingdings" w:cs="Wingdings" w:hint="default"/>
      </w:rPr>
    </w:lvl>
    <w:lvl w:ilvl="6">
      <w:start w:val="1"/>
      <w:numFmt w:val="bullet"/>
      <w:lvlText w:val=""/>
      <w:lvlJc w:val="left"/>
      <w:pPr>
        <w:tabs>
          <w:tab w:val="num" w:pos="3228"/>
        </w:tabs>
        <w:ind w:left="5388" w:hanging="360"/>
      </w:pPr>
      <w:rPr>
        <w:rFonts w:ascii="Symbol" w:hAnsi="Symbol" w:cs="Symbol" w:hint="default"/>
      </w:rPr>
    </w:lvl>
    <w:lvl w:ilvl="7">
      <w:start w:val="1"/>
      <w:numFmt w:val="bullet"/>
      <w:lvlText w:val="o"/>
      <w:lvlJc w:val="left"/>
      <w:pPr>
        <w:tabs>
          <w:tab w:val="num" w:pos="3588"/>
        </w:tabs>
        <w:ind w:left="6108" w:hanging="360"/>
      </w:pPr>
      <w:rPr>
        <w:rFonts w:ascii="Courier New" w:hAnsi="Courier New" w:cs="Courier New" w:hint="default"/>
      </w:rPr>
    </w:lvl>
    <w:lvl w:ilvl="8">
      <w:start w:val="1"/>
      <w:numFmt w:val="bullet"/>
      <w:lvlText w:val=""/>
      <w:lvlJc w:val="left"/>
      <w:pPr>
        <w:tabs>
          <w:tab w:val="num" w:pos="3948"/>
        </w:tabs>
        <w:ind w:left="6828" w:hanging="360"/>
      </w:pPr>
      <w:rPr>
        <w:rFonts w:ascii="Wingdings" w:hAnsi="Wingdings" w:cs="Wingdings" w:hint="default"/>
      </w:rPr>
    </w:lvl>
  </w:abstractNum>
  <w:abstractNum w:abstractNumId="18" w15:restartNumberingAfterBreak="0">
    <w:nsid w:val="72613B20"/>
    <w:multiLevelType w:val="multilevel"/>
    <w:tmpl w:val="0C78CD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15:restartNumberingAfterBreak="0">
    <w:nsid w:val="7A487ABA"/>
    <w:multiLevelType w:val="multilevel"/>
    <w:tmpl w:val="206C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176EBD"/>
    <w:multiLevelType w:val="multilevel"/>
    <w:tmpl w:val="49DA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905835">
    <w:abstractNumId w:val="17"/>
  </w:num>
  <w:num w:numId="2" w16cid:durableId="287055272">
    <w:abstractNumId w:val="8"/>
  </w:num>
  <w:num w:numId="3" w16cid:durableId="1037924586">
    <w:abstractNumId w:val="18"/>
  </w:num>
  <w:num w:numId="4" w16cid:durableId="1841965738">
    <w:abstractNumId w:val="12"/>
  </w:num>
  <w:num w:numId="5" w16cid:durableId="7995730">
    <w:abstractNumId w:val="9"/>
  </w:num>
  <w:num w:numId="6" w16cid:durableId="453134496">
    <w:abstractNumId w:val="4"/>
  </w:num>
  <w:num w:numId="7" w16cid:durableId="66996313">
    <w:abstractNumId w:val="2"/>
  </w:num>
  <w:num w:numId="8" w16cid:durableId="1526093643">
    <w:abstractNumId w:val="10"/>
  </w:num>
  <w:num w:numId="9" w16cid:durableId="1429037920">
    <w:abstractNumId w:val="7"/>
  </w:num>
  <w:num w:numId="10" w16cid:durableId="1879581464">
    <w:abstractNumId w:val="3"/>
  </w:num>
  <w:num w:numId="11" w16cid:durableId="1163425062">
    <w:abstractNumId w:val="0"/>
  </w:num>
  <w:num w:numId="12" w16cid:durableId="1594121674">
    <w:abstractNumId w:val="20"/>
  </w:num>
  <w:num w:numId="13" w16cid:durableId="1678728217">
    <w:abstractNumId w:val="14"/>
  </w:num>
  <w:num w:numId="14" w16cid:durableId="1130440308">
    <w:abstractNumId w:val="19"/>
  </w:num>
  <w:num w:numId="15" w16cid:durableId="1836416437">
    <w:abstractNumId w:val="5"/>
  </w:num>
  <w:num w:numId="16" w16cid:durableId="628588080">
    <w:abstractNumId w:val="15"/>
  </w:num>
  <w:num w:numId="17" w16cid:durableId="368915173">
    <w:abstractNumId w:val="13"/>
  </w:num>
  <w:num w:numId="18" w16cid:durableId="1879780355">
    <w:abstractNumId w:val="11"/>
  </w:num>
  <w:num w:numId="19" w16cid:durableId="2006396474">
    <w:abstractNumId w:val="16"/>
  </w:num>
  <w:num w:numId="20" w16cid:durableId="1647707325">
    <w:abstractNumId w:val="1"/>
  </w:num>
  <w:num w:numId="21" w16cid:durableId="490634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4A44"/>
    <w:rsid w:val="000530B7"/>
    <w:rsid w:val="000D17A9"/>
    <w:rsid w:val="00100F26"/>
    <w:rsid w:val="001E1323"/>
    <w:rsid w:val="001E4A44"/>
    <w:rsid w:val="00236883"/>
    <w:rsid w:val="002B3E53"/>
    <w:rsid w:val="0030574A"/>
    <w:rsid w:val="003211DC"/>
    <w:rsid w:val="0035005E"/>
    <w:rsid w:val="00363204"/>
    <w:rsid w:val="0036391A"/>
    <w:rsid w:val="003809E3"/>
    <w:rsid w:val="00392EC2"/>
    <w:rsid w:val="00430E96"/>
    <w:rsid w:val="00446EF3"/>
    <w:rsid w:val="004741D0"/>
    <w:rsid w:val="00495998"/>
    <w:rsid w:val="005D3D11"/>
    <w:rsid w:val="005E466B"/>
    <w:rsid w:val="006405CD"/>
    <w:rsid w:val="00686681"/>
    <w:rsid w:val="00693402"/>
    <w:rsid w:val="006A05DC"/>
    <w:rsid w:val="00704A80"/>
    <w:rsid w:val="00722BDA"/>
    <w:rsid w:val="007373A1"/>
    <w:rsid w:val="00752214"/>
    <w:rsid w:val="00795A73"/>
    <w:rsid w:val="00796FBE"/>
    <w:rsid w:val="007A0DC0"/>
    <w:rsid w:val="007B435F"/>
    <w:rsid w:val="007F0D8A"/>
    <w:rsid w:val="00841FB3"/>
    <w:rsid w:val="00875EEA"/>
    <w:rsid w:val="00887DB3"/>
    <w:rsid w:val="00895CB9"/>
    <w:rsid w:val="008E4784"/>
    <w:rsid w:val="0090170D"/>
    <w:rsid w:val="00915622"/>
    <w:rsid w:val="00925E94"/>
    <w:rsid w:val="0095412A"/>
    <w:rsid w:val="009A5E61"/>
    <w:rsid w:val="009C1675"/>
    <w:rsid w:val="009F2449"/>
    <w:rsid w:val="00AB374D"/>
    <w:rsid w:val="00B03779"/>
    <w:rsid w:val="00B33493"/>
    <w:rsid w:val="00B57C11"/>
    <w:rsid w:val="00BF14DD"/>
    <w:rsid w:val="00C22F27"/>
    <w:rsid w:val="00CA419E"/>
    <w:rsid w:val="00CE0CD1"/>
    <w:rsid w:val="00CE75E0"/>
    <w:rsid w:val="00D04E6E"/>
    <w:rsid w:val="00D102C9"/>
    <w:rsid w:val="00D32399"/>
    <w:rsid w:val="00D544B3"/>
    <w:rsid w:val="00E5253C"/>
    <w:rsid w:val="00E90C80"/>
    <w:rsid w:val="00E9420A"/>
    <w:rsid w:val="00EF3B1E"/>
    <w:rsid w:val="00F143C8"/>
    <w:rsid w:val="00F373C3"/>
    <w:rsid w:val="00F875D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FE704"/>
  <w15:docId w15:val="{E7B4C73A-CECD-4780-90A3-CCCDC08F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405CD"/>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unhideWhenUsed/>
    <w:qFormat/>
    <w:rsid w:val="006405CD"/>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752214"/>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va9htb">
    <w:name w:val="va9htb"/>
    <w:basedOn w:val="Carpredefinitoparagrafo"/>
    <w:qFormat/>
    <w:rsid w:val="00D42BA0"/>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Paragrafoelenco">
    <w:name w:val="List Paragraph"/>
    <w:basedOn w:val="Normale"/>
    <w:uiPriority w:val="34"/>
    <w:qFormat/>
    <w:rsid w:val="000E4B83"/>
    <w:pPr>
      <w:ind w:left="720"/>
      <w:contextualSpacing/>
    </w:pPr>
  </w:style>
  <w:style w:type="character" w:customStyle="1" w:styleId="Titolo1Carattere">
    <w:name w:val="Titolo 1 Carattere"/>
    <w:basedOn w:val="Carpredefinitoparagrafo"/>
    <w:link w:val="Titolo1"/>
    <w:uiPriority w:val="9"/>
    <w:rsid w:val="006405CD"/>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Titolo2Carattere">
    <w:name w:val="Titolo 2 Carattere"/>
    <w:basedOn w:val="Carpredefinitoparagrafo"/>
    <w:link w:val="Titolo2"/>
    <w:uiPriority w:val="9"/>
    <w:rsid w:val="006405CD"/>
    <w:rPr>
      <w:rFonts w:asciiTheme="majorHAnsi" w:eastAsiaTheme="majorEastAsia" w:hAnsiTheme="majorHAnsi" w:cstheme="majorBidi"/>
      <w:color w:val="2F5496" w:themeColor="accent1" w:themeShade="BF"/>
      <w:kern w:val="2"/>
      <w:sz w:val="32"/>
      <w:szCs w:val="32"/>
      <w14:ligatures w14:val="standardContextual"/>
    </w:rPr>
  </w:style>
  <w:style w:type="paragraph" w:styleId="Titolo">
    <w:name w:val="Title"/>
    <w:basedOn w:val="Normale"/>
    <w:next w:val="Normale"/>
    <w:link w:val="TitoloCarattere"/>
    <w:uiPriority w:val="10"/>
    <w:qFormat/>
    <w:rsid w:val="006405CD"/>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405CD"/>
    <w:rPr>
      <w:rFonts w:asciiTheme="majorHAnsi" w:eastAsiaTheme="majorEastAsia" w:hAnsiTheme="majorHAnsi" w:cstheme="majorBidi"/>
      <w:spacing w:val="-10"/>
      <w:kern w:val="28"/>
      <w:sz w:val="56"/>
      <w:szCs w:val="56"/>
    </w:rPr>
  </w:style>
  <w:style w:type="paragraph" w:customStyle="1" w:styleId="titolo4">
    <w:name w:val="titolo 4"/>
    <w:basedOn w:val="Normale"/>
    <w:link w:val="titolo4Carattere"/>
    <w:qFormat/>
    <w:rsid w:val="00D102C9"/>
    <w:pPr>
      <w:spacing w:after="240"/>
    </w:pPr>
    <w:rPr>
      <w:b/>
      <w:bCs/>
      <w:sz w:val="28"/>
      <w:szCs w:val="28"/>
    </w:rPr>
  </w:style>
  <w:style w:type="character" w:customStyle="1" w:styleId="titolo4Carattere">
    <w:name w:val="titolo 4 Carattere"/>
    <w:basedOn w:val="Carpredefinitoparagrafo"/>
    <w:link w:val="titolo4"/>
    <w:rsid w:val="00D102C9"/>
    <w:rPr>
      <w:b/>
      <w:bCs/>
      <w:sz w:val="28"/>
      <w:szCs w:val="28"/>
    </w:rPr>
  </w:style>
  <w:style w:type="character" w:styleId="Enfasigrassetto">
    <w:name w:val="Strong"/>
    <w:basedOn w:val="Carpredefinitoparagrafo"/>
    <w:uiPriority w:val="22"/>
    <w:qFormat/>
    <w:rsid w:val="00795A73"/>
    <w:rPr>
      <w:b/>
      <w:bCs/>
    </w:rPr>
  </w:style>
  <w:style w:type="character" w:customStyle="1" w:styleId="Titolo3Carattere">
    <w:name w:val="Titolo 3 Carattere"/>
    <w:basedOn w:val="Carpredefinitoparagrafo"/>
    <w:link w:val="Titolo3"/>
    <w:uiPriority w:val="9"/>
    <w:semiHidden/>
    <w:rsid w:val="00752214"/>
    <w:rPr>
      <w:rFonts w:asciiTheme="majorHAnsi" w:eastAsiaTheme="majorEastAsia" w:hAnsiTheme="majorHAnsi" w:cstheme="majorBidi"/>
      <w:color w:val="1F3763" w:themeColor="accent1" w:themeShade="7F"/>
    </w:rPr>
  </w:style>
  <w:style w:type="paragraph" w:styleId="NormaleWeb">
    <w:name w:val="Normal (Web)"/>
    <w:basedOn w:val="Normale"/>
    <w:uiPriority w:val="99"/>
    <w:semiHidden/>
    <w:unhideWhenUsed/>
    <w:rsid w:val="0095412A"/>
    <w:pPr>
      <w:suppressAutoHyphens w:val="0"/>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95412A"/>
    <w:pPr>
      <w:tabs>
        <w:tab w:val="center" w:pos="4819"/>
        <w:tab w:val="right" w:pos="9638"/>
      </w:tabs>
    </w:pPr>
  </w:style>
  <w:style w:type="character" w:customStyle="1" w:styleId="IntestazioneCarattere">
    <w:name w:val="Intestazione Carattere"/>
    <w:basedOn w:val="Carpredefinitoparagrafo"/>
    <w:link w:val="Intestazione"/>
    <w:uiPriority w:val="99"/>
    <w:rsid w:val="0095412A"/>
  </w:style>
  <w:style w:type="paragraph" w:styleId="Pidipagina">
    <w:name w:val="footer"/>
    <w:basedOn w:val="Normale"/>
    <w:link w:val="PidipaginaCarattere"/>
    <w:uiPriority w:val="99"/>
    <w:unhideWhenUsed/>
    <w:rsid w:val="0095412A"/>
    <w:pPr>
      <w:tabs>
        <w:tab w:val="center" w:pos="4819"/>
        <w:tab w:val="right" w:pos="9638"/>
      </w:tabs>
    </w:pPr>
  </w:style>
  <w:style w:type="character" w:customStyle="1" w:styleId="PidipaginaCarattere">
    <w:name w:val="Piè di pagina Carattere"/>
    <w:basedOn w:val="Carpredefinitoparagrafo"/>
    <w:link w:val="Pidipagina"/>
    <w:uiPriority w:val="99"/>
    <w:rsid w:val="0095412A"/>
  </w:style>
  <w:style w:type="character" w:styleId="Numeropagina">
    <w:name w:val="page number"/>
    <w:basedOn w:val="Carpredefinitoparagrafo"/>
    <w:uiPriority w:val="99"/>
    <w:unhideWhenUsed/>
    <w:rsid w:val="0095412A"/>
  </w:style>
  <w:style w:type="paragraph" w:styleId="Titolosommario">
    <w:name w:val="TOC Heading"/>
    <w:basedOn w:val="Titolo1"/>
    <w:next w:val="Normale"/>
    <w:uiPriority w:val="39"/>
    <w:unhideWhenUsed/>
    <w:qFormat/>
    <w:rsid w:val="007B435F"/>
    <w:pPr>
      <w:spacing w:before="240" w:after="0"/>
      <w:outlineLvl w:val="9"/>
    </w:pPr>
    <w:rPr>
      <w:kern w:val="0"/>
      <w:sz w:val="32"/>
      <w:szCs w:val="32"/>
      <w:lang w:eastAsia="it-IT"/>
      <w14:ligatures w14:val="none"/>
    </w:rPr>
  </w:style>
  <w:style w:type="paragraph" w:styleId="Sommario1">
    <w:name w:val="toc 1"/>
    <w:basedOn w:val="Normale"/>
    <w:next w:val="Normale"/>
    <w:autoRedefine/>
    <w:uiPriority w:val="39"/>
    <w:unhideWhenUsed/>
    <w:rsid w:val="007B435F"/>
    <w:pPr>
      <w:spacing w:after="100"/>
    </w:pPr>
  </w:style>
  <w:style w:type="paragraph" w:styleId="Sommario2">
    <w:name w:val="toc 2"/>
    <w:basedOn w:val="Normale"/>
    <w:next w:val="Normale"/>
    <w:autoRedefine/>
    <w:uiPriority w:val="39"/>
    <w:unhideWhenUsed/>
    <w:rsid w:val="007B435F"/>
    <w:pPr>
      <w:spacing w:after="100"/>
      <w:ind w:left="240"/>
    </w:pPr>
  </w:style>
  <w:style w:type="character" w:styleId="Collegamentoipertestuale">
    <w:name w:val="Hyperlink"/>
    <w:basedOn w:val="Carpredefinitoparagrafo"/>
    <w:uiPriority w:val="99"/>
    <w:unhideWhenUsed/>
    <w:rsid w:val="007B435F"/>
    <w:rPr>
      <w:color w:val="0563C1" w:themeColor="hyperlink"/>
      <w:u w:val="single"/>
    </w:rPr>
  </w:style>
  <w:style w:type="paragraph" w:styleId="Nessunaspaziatura">
    <w:name w:val="No Spacing"/>
    <w:link w:val="NessunaspaziaturaCarattere"/>
    <w:uiPriority w:val="1"/>
    <w:qFormat/>
    <w:rsid w:val="007B435F"/>
    <w:pPr>
      <w:suppressAutoHyphens w:val="0"/>
    </w:pPr>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B435F"/>
    <w:rPr>
      <w:rFonts w:eastAsiaTheme="minorEastAsia"/>
      <w:sz w:val="22"/>
      <w:szCs w:val="22"/>
      <w:lang w:eastAsia="it-IT"/>
    </w:rPr>
  </w:style>
  <w:style w:type="paragraph" w:styleId="Testofumetto">
    <w:name w:val="Balloon Text"/>
    <w:basedOn w:val="Normale"/>
    <w:link w:val="TestofumettoCarattere"/>
    <w:uiPriority w:val="99"/>
    <w:semiHidden/>
    <w:unhideWhenUsed/>
    <w:rsid w:val="000530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30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1C212AC5B541799BEDF1C92F0B74B4"/>
        <w:category>
          <w:name w:val="Generale"/>
          <w:gallery w:val="placeholder"/>
        </w:category>
        <w:types>
          <w:type w:val="bbPlcHdr"/>
        </w:types>
        <w:behaviors>
          <w:behavior w:val="content"/>
        </w:behaviors>
        <w:guid w:val="{2DE12656-88F7-4526-AF3C-4AE3BAA96AE6}"/>
      </w:docPartPr>
      <w:docPartBody>
        <w:p w:rsidR="00A816B1" w:rsidRDefault="0075767E" w:rsidP="0075767E">
          <w:pPr>
            <w:pStyle w:val="E81C212AC5B541799BEDF1C92F0B74B4"/>
          </w:pPr>
          <w:r>
            <w:rPr>
              <w:color w:val="0F4761" w:themeColor="accent1" w:themeShade="BF"/>
            </w:rPr>
            <w:t>[Nome della società]</w:t>
          </w:r>
        </w:p>
      </w:docPartBody>
    </w:docPart>
    <w:docPart>
      <w:docPartPr>
        <w:name w:val="CD5A1058079F4595A810BBF7AC248C89"/>
        <w:category>
          <w:name w:val="Generale"/>
          <w:gallery w:val="placeholder"/>
        </w:category>
        <w:types>
          <w:type w:val="bbPlcHdr"/>
        </w:types>
        <w:behaviors>
          <w:behavior w:val="content"/>
        </w:behaviors>
        <w:guid w:val="{95CC3390-4E9D-4C76-B429-5D7CC2DCC3E5}"/>
      </w:docPartPr>
      <w:docPartBody>
        <w:p w:rsidR="00A816B1" w:rsidRDefault="0075767E" w:rsidP="0075767E">
          <w:pPr>
            <w:pStyle w:val="CD5A1058079F4595A810BBF7AC248C89"/>
          </w:pPr>
          <w:r>
            <w:rPr>
              <w:rFonts w:asciiTheme="majorHAnsi" w:eastAsiaTheme="majorEastAsia" w:hAnsiTheme="majorHAnsi" w:cstheme="majorBidi"/>
              <w:color w:val="156082" w:themeColor="accent1"/>
              <w:sz w:val="88"/>
              <w:szCs w:val="88"/>
            </w:rPr>
            <w:t>[Titolo del documento]</w:t>
          </w:r>
        </w:p>
      </w:docPartBody>
    </w:docPart>
    <w:docPart>
      <w:docPartPr>
        <w:name w:val="82BF8D678C5B42A595E6469C4FC23784"/>
        <w:category>
          <w:name w:val="Generale"/>
          <w:gallery w:val="placeholder"/>
        </w:category>
        <w:types>
          <w:type w:val="bbPlcHdr"/>
        </w:types>
        <w:behaviors>
          <w:behavior w:val="content"/>
        </w:behaviors>
        <w:guid w:val="{AF429794-AC23-4CD9-9410-7ECF5C1FA27B}"/>
      </w:docPartPr>
      <w:docPartBody>
        <w:p w:rsidR="00A816B1" w:rsidRDefault="0075767E" w:rsidP="0075767E">
          <w:pPr>
            <w:pStyle w:val="82BF8D678C5B42A595E6469C4FC23784"/>
          </w:pPr>
          <w:r>
            <w:rPr>
              <w:color w:val="0F4761" w:themeColor="accent1" w:themeShade="BF"/>
            </w:rPr>
            <w:t>[Sottotitolo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Symbol">
    <w:altName w:val="Arial Unicode MS"/>
    <w:charset w:val="01"/>
    <w:family w:val="roman"/>
    <w:pitch w:val="variable"/>
  </w:font>
  <w:font w:name="Liberation Sans">
    <w:altName w:val="Arial"/>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67E"/>
    <w:rsid w:val="00100F26"/>
    <w:rsid w:val="001A5288"/>
    <w:rsid w:val="00227AE6"/>
    <w:rsid w:val="00263C08"/>
    <w:rsid w:val="002B5196"/>
    <w:rsid w:val="00380DD1"/>
    <w:rsid w:val="00430E96"/>
    <w:rsid w:val="00446EF3"/>
    <w:rsid w:val="004A07E9"/>
    <w:rsid w:val="007343C3"/>
    <w:rsid w:val="0075767E"/>
    <w:rsid w:val="00796FBE"/>
    <w:rsid w:val="00875EEA"/>
    <w:rsid w:val="008D3486"/>
    <w:rsid w:val="00A031A6"/>
    <w:rsid w:val="00A816B1"/>
    <w:rsid w:val="00B01DDA"/>
    <w:rsid w:val="00B33493"/>
    <w:rsid w:val="00C83961"/>
    <w:rsid w:val="00CE75E0"/>
    <w:rsid w:val="00EF3B1E"/>
    <w:rsid w:val="00EF6E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81C212AC5B541799BEDF1C92F0B74B4">
    <w:name w:val="E81C212AC5B541799BEDF1C92F0B74B4"/>
    <w:rsid w:val="0075767E"/>
  </w:style>
  <w:style w:type="paragraph" w:customStyle="1" w:styleId="CD5A1058079F4595A810BBF7AC248C89">
    <w:name w:val="CD5A1058079F4595A810BBF7AC248C89"/>
    <w:rsid w:val="0075767E"/>
  </w:style>
  <w:style w:type="paragraph" w:customStyle="1" w:styleId="82BF8D678C5B42A595E6469C4FC23784">
    <w:name w:val="82BF8D678C5B42A595E6469C4FC23784"/>
    <w:rsid w:val="00757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FA561-B39C-430E-865F-28986754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3479</Words>
  <Characters>20983</Characters>
  <Application>Microsoft Office Word</Application>
  <DocSecurity>0</DocSecurity>
  <Lines>437</Lines>
  <Paragraphs>174</Paragraphs>
  <ScaleCrop>false</ScaleCrop>
  <HeadingPairs>
    <vt:vector size="2" baseType="variant">
      <vt:variant>
        <vt:lpstr>Titolo</vt:lpstr>
      </vt:variant>
      <vt:variant>
        <vt:i4>1</vt:i4>
      </vt:variant>
    </vt:vector>
  </HeadingPairs>
  <TitlesOfParts>
    <vt:vector size="1" baseType="lpstr">
      <vt:lpstr>Casa dei risvegli: partecipazione al modello di benessere tra cura, cultura e natura</vt:lpstr>
    </vt:vector>
  </TitlesOfParts>
  <Company>Fondazione Gli amici di Luca</Company>
  <LinksUpToDate>false</LinksUpToDate>
  <CharactersWithSpaces>24288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Casa dei risvegli: partecipazione al modello di benessere tra cura, cultura e natura</dc:title>
  <dc:subject>Workshop 15 novembre 2025                           Sala Conferenze                                                  Museo Archeologico Via dei Musei 8, Bologna</dc:subject>
  <dc:creator>Microsoft Office User</dc:creator>
  <cp:lastModifiedBy>alberto bertocchi</cp:lastModifiedBy>
  <cp:revision>17</cp:revision>
  <cp:lastPrinted>2025-12-02T19:00:00Z</cp:lastPrinted>
  <dcterms:created xsi:type="dcterms:W3CDTF">2025-12-02T20:19:00Z</dcterms:created>
  <dcterms:modified xsi:type="dcterms:W3CDTF">2025-12-11T00:56:00Z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